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91" w:rsidRDefault="00FB2BF0" w:rsidP="00FB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91">
        <w:rPr>
          <w:rFonts w:ascii="Times New Roman" w:hAnsi="Times New Roman" w:cs="Times New Roman"/>
          <w:b/>
          <w:sz w:val="24"/>
          <w:szCs w:val="24"/>
        </w:rPr>
        <w:t>Видовой состав посадочного материала</w:t>
      </w:r>
      <w:r w:rsidR="00983791" w:rsidRPr="00983791">
        <w:rPr>
          <w:rFonts w:ascii="Times New Roman" w:hAnsi="Times New Roman" w:cs="Times New Roman"/>
          <w:b/>
          <w:sz w:val="24"/>
          <w:szCs w:val="24"/>
        </w:rPr>
        <w:t xml:space="preserve"> сезонного озеленения главных улиц и </w:t>
      </w:r>
    </w:p>
    <w:p w:rsidR="005847D4" w:rsidRPr="00983791" w:rsidRDefault="00983791" w:rsidP="00AC6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91">
        <w:rPr>
          <w:rFonts w:ascii="Times New Roman" w:hAnsi="Times New Roman" w:cs="Times New Roman"/>
          <w:b/>
          <w:sz w:val="24"/>
          <w:szCs w:val="24"/>
        </w:rPr>
        <w:t xml:space="preserve">общественных пространств на территории </w:t>
      </w:r>
      <w:r w:rsidR="00AC6262">
        <w:rPr>
          <w:rFonts w:ascii="Times New Roman" w:hAnsi="Times New Roman" w:cs="Times New Roman"/>
          <w:b/>
          <w:sz w:val="24"/>
          <w:szCs w:val="24"/>
        </w:rPr>
        <w:t xml:space="preserve">Вязовского сельского поселения </w:t>
      </w:r>
      <w:r w:rsidRPr="00983791">
        <w:rPr>
          <w:rFonts w:ascii="Times New Roman" w:hAnsi="Times New Roman" w:cs="Times New Roman"/>
          <w:b/>
          <w:sz w:val="24"/>
          <w:szCs w:val="24"/>
        </w:rPr>
        <w:t>в 2022 году.</w:t>
      </w:r>
    </w:p>
    <w:p w:rsidR="005847D4" w:rsidRPr="00FB2BF0" w:rsidRDefault="005847D4" w:rsidP="00FB2B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tbl>
      <w:tblPr>
        <w:tblW w:w="43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4"/>
        <w:gridCol w:w="3103"/>
        <w:gridCol w:w="2457"/>
        <w:gridCol w:w="1621"/>
        <w:gridCol w:w="884"/>
        <w:gridCol w:w="717"/>
      </w:tblGrid>
      <w:tr w:rsidR="005847D4" w:rsidRPr="00FB2BF0" w:rsidTr="00AC6262">
        <w:trPr>
          <w:trHeight w:val="742"/>
          <w:jc w:val="center"/>
        </w:trPr>
        <w:tc>
          <w:tcPr>
            <w:tcW w:w="271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71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FB2BF0"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посадочного материала</w:t>
            </w:r>
          </w:p>
        </w:tc>
        <w:tc>
          <w:tcPr>
            <w:tcW w:w="132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7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BF0"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страны происхождения товара</w:t>
            </w:r>
          </w:p>
        </w:tc>
        <w:tc>
          <w:tcPr>
            <w:tcW w:w="476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6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5847D4" w:rsidRPr="00FB2BF0" w:rsidTr="00AC6262">
        <w:trPr>
          <w:trHeight w:val="1572"/>
          <w:jc w:val="center"/>
        </w:trPr>
        <w:tc>
          <w:tcPr>
            <w:tcW w:w="271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71" w:type="pct"/>
            <w:vAlign w:val="center"/>
          </w:tcPr>
          <w:p w:rsidR="005847D4" w:rsidRPr="00AC6262" w:rsidRDefault="00AC6262" w:rsidP="00AC6262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62">
              <w:rPr>
                <w:rFonts w:ascii="Times New Roman" w:hAnsi="Times New Roman" w:cs="Times New Roman"/>
                <w:sz w:val="20"/>
                <w:szCs w:val="20"/>
              </w:rPr>
              <w:t>Юкка</w:t>
            </w:r>
          </w:p>
        </w:tc>
        <w:tc>
          <w:tcPr>
            <w:tcW w:w="1323" w:type="pct"/>
            <w:vAlign w:val="center"/>
          </w:tcPr>
          <w:p w:rsidR="005847D4" w:rsidRPr="00AC6262" w:rsidRDefault="00AC6262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В</w:t>
            </w:r>
            <w:r w:rsidRPr="00AC6262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ечнозеленое многолетнее растение с высокой устойчивостью к засухе, которое растет в виде куста или небольшого дерева, требующего минимального ухода.</w:t>
            </w:r>
          </w:p>
        </w:tc>
        <w:tc>
          <w:tcPr>
            <w:tcW w:w="87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BF0"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476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6" w:type="pct"/>
            <w:vAlign w:val="center"/>
          </w:tcPr>
          <w:p w:rsidR="005847D4" w:rsidRPr="00FB2BF0" w:rsidRDefault="00AC6262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847D4" w:rsidRPr="00FB2BF0" w:rsidTr="00AC6262">
        <w:trPr>
          <w:trHeight w:val="861"/>
          <w:jc w:val="center"/>
        </w:trPr>
        <w:tc>
          <w:tcPr>
            <w:tcW w:w="271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71" w:type="pct"/>
            <w:vAlign w:val="center"/>
          </w:tcPr>
          <w:p w:rsidR="005847D4" w:rsidRPr="00FB2BF0" w:rsidRDefault="005847D4" w:rsidP="00FB2BF0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 xml:space="preserve">Петуния гибридная мелкоцветковая (лат. </w:t>
            </w:r>
            <w:proofErr w:type="spellStart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PetuniamillifloraPicobella</w:t>
            </w:r>
            <w:proofErr w:type="spellEnd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растений по характеру стеблей -Прямостоящие</w:t>
            </w:r>
          </w:p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растения по числу вегетационных периодов -Однолетние</w:t>
            </w:r>
          </w:p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Цвет - Красный</w:t>
            </w:r>
          </w:p>
        </w:tc>
        <w:tc>
          <w:tcPr>
            <w:tcW w:w="87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BF0"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476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6" w:type="pct"/>
            <w:vAlign w:val="center"/>
          </w:tcPr>
          <w:p w:rsidR="005847D4" w:rsidRPr="00FB2BF0" w:rsidRDefault="00AC6262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847D4" w:rsidRPr="00FB2BF0" w:rsidTr="00AC6262">
        <w:trPr>
          <w:trHeight w:val="861"/>
          <w:jc w:val="center"/>
        </w:trPr>
        <w:tc>
          <w:tcPr>
            <w:tcW w:w="271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71" w:type="pct"/>
            <w:vAlign w:val="center"/>
          </w:tcPr>
          <w:p w:rsidR="005847D4" w:rsidRPr="00FB2BF0" w:rsidRDefault="005847D4" w:rsidP="00FB2BF0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 xml:space="preserve">Петуния крупноцветковая (лат. </w:t>
            </w:r>
            <w:proofErr w:type="spellStart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Petunia</w:t>
            </w:r>
            <w:proofErr w:type="spellEnd"/>
            <w:r w:rsidRPr="00FB2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grandiflora</w:t>
            </w: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растений по характеру стеблей -Прямостоящие</w:t>
            </w:r>
          </w:p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растения по числу вегетационных периодов -Однолетние</w:t>
            </w:r>
          </w:p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Цвет - Белый</w:t>
            </w:r>
          </w:p>
        </w:tc>
        <w:tc>
          <w:tcPr>
            <w:tcW w:w="87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BF0"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476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6" w:type="pct"/>
            <w:vAlign w:val="center"/>
          </w:tcPr>
          <w:p w:rsidR="005847D4" w:rsidRPr="00FB2BF0" w:rsidRDefault="00AC6262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847D4" w:rsidRPr="00FB2BF0" w:rsidTr="00AC6262">
        <w:trPr>
          <w:trHeight w:val="568"/>
          <w:jc w:val="center"/>
        </w:trPr>
        <w:tc>
          <w:tcPr>
            <w:tcW w:w="271" w:type="pct"/>
            <w:vAlign w:val="center"/>
          </w:tcPr>
          <w:p w:rsidR="005847D4" w:rsidRPr="00FB2BF0" w:rsidRDefault="00C9640E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71" w:type="pct"/>
            <w:vAlign w:val="center"/>
          </w:tcPr>
          <w:p w:rsidR="005847D4" w:rsidRPr="00FB2BF0" w:rsidRDefault="005847D4" w:rsidP="00FB2BF0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 xml:space="preserve">Петуния гибридная мелкоцветковая (лат. </w:t>
            </w:r>
            <w:proofErr w:type="spellStart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PetuniamillifloraPicobella</w:t>
            </w:r>
            <w:proofErr w:type="spellEnd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растений по характеру стеблей -Прямостоящие</w:t>
            </w:r>
          </w:p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растения по числу вегетационных периодов -Однолетние</w:t>
            </w:r>
          </w:p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Цвет - Синий</w:t>
            </w:r>
          </w:p>
        </w:tc>
        <w:tc>
          <w:tcPr>
            <w:tcW w:w="87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BF0"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476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6" w:type="pct"/>
            <w:vAlign w:val="center"/>
          </w:tcPr>
          <w:p w:rsidR="005847D4" w:rsidRPr="00FB2BF0" w:rsidRDefault="00AC6262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847D4" w:rsidRPr="00FB2BF0" w:rsidTr="00AC6262">
        <w:trPr>
          <w:trHeight w:val="861"/>
          <w:jc w:val="center"/>
        </w:trPr>
        <w:tc>
          <w:tcPr>
            <w:tcW w:w="271" w:type="pct"/>
            <w:vAlign w:val="center"/>
          </w:tcPr>
          <w:p w:rsidR="005847D4" w:rsidRPr="00FB2BF0" w:rsidRDefault="00C9640E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71" w:type="pct"/>
            <w:vAlign w:val="center"/>
          </w:tcPr>
          <w:p w:rsidR="005847D4" w:rsidRPr="00FB2BF0" w:rsidRDefault="00AC6262" w:rsidP="00FB2BF0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(</w:t>
            </w:r>
            <w:proofErr w:type="spellStart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Salvia</w:t>
            </w:r>
            <w:proofErr w:type="spellEnd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splendens</w:t>
            </w:r>
            <w:proofErr w:type="spellEnd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 </w:t>
            </w:r>
            <w:proofErr w:type="spellStart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Scarlet</w:t>
            </w:r>
            <w:proofErr w:type="spellEnd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)</w:t>
            </w:r>
          </w:p>
        </w:tc>
        <w:tc>
          <w:tcPr>
            <w:tcW w:w="1323" w:type="pct"/>
            <w:vAlign w:val="center"/>
          </w:tcPr>
          <w:p w:rsidR="00AC6262" w:rsidRPr="00FB2BF0" w:rsidRDefault="00AC6262" w:rsidP="00AC6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растений по характеру стеблей -Прямостоящие</w:t>
            </w:r>
          </w:p>
          <w:p w:rsidR="00AC6262" w:rsidRPr="00FB2BF0" w:rsidRDefault="00AC6262" w:rsidP="00AC6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растения по числу вегетационных периодов -Однолетние</w:t>
            </w:r>
          </w:p>
          <w:p w:rsidR="005847D4" w:rsidRPr="00FB2BF0" w:rsidRDefault="00AC6262" w:rsidP="00AC6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- Красный</w:t>
            </w:r>
          </w:p>
        </w:tc>
        <w:tc>
          <w:tcPr>
            <w:tcW w:w="87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BF0"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476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6" w:type="pct"/>
            <w:vAlign w:val="center"/>
          </w:tcPr>
          <w:p w:rsidR="005847D4" w:rsidRPr="00FB2BF0" w:rsidRDefault="00AC6262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5847D4" w:rsidRPr="00FB2BF0" w:rsidTr="00AC6262">
        <w:trPr>
          <w:trHeight w:val="861"/>
          <w:jc w:val="center"/>
        </w:trPr>
        <w:tc>
          <w:tcPr>
            <w:tcW w:w="271" w:type="pct"/>
            <w:vAlign w:val="center"/>
          </w:tcPr>
          <w:p w:rsidR="005847D4" w:rsidRPr="00FB2BF0" w:rsidRDefault="00C9640E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71" w:type="pct"/>
            <w:vAlign w:val="center"/>
          </w:tcPr>
          <w:p w:rsidR="005847D4" w:rsidRPr="00FB2BF0" w:rsidRDefault="00AC6262" w:rsidP="00FB2BF0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Георгины низкорослые</w:t>
            </w:r>
          </w:p>
        </w:tc>
        <w:tc>
          <w:tcPr>
            <w:tcW w:w="1323" w:type="pct"/>
            <w:vAlign w:val="center"/>
          </w:tcPr>
          <w:p w:rsidR="00AC6262" w:rsidRPr="00FB2BF0" w:rsidRDefault="00AC6262" w:rsidP="00AC6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растений по характеру стеблей -Прямостоящие</w:t>
            </w:r>
          </w:p>
          <w:p w:rsidR="00AC6262" w:rsidRPr="00FB2BF0" w:rsidRDefault="00AC6262" w:rsidP="00AC6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растения по числу вегетационных периодов -Однолетние</w:t>
            </w:r>
          </w:p>
          <w:p w:rsidR="005847D4" w:rsidRPr="00FB2BF0" w:rsidRDefault="00AC6262" w:rsidP="00AC6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– смесь цветов</w:t>
            </w:r>
          </w:p>
        </w:tc>
        <w:tc>
          <w:tcPr>
            <w:tcW w:w="87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BF0"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476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6" w:type="pct"/>
            <w:vAlign w:val="center"/>
          </w:tcPr>
          <w:p w:rsidR="005847D4" w:rsidRPr="00FB2BF0" w:rsidRDefault="00AC6262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847D4" w:rsidRPr="00FB2BF0" w:rsidTr="00AC6262">
        <w:trPr>
          <w:trHeight w:val="861"/>
          <w:jc w:val="center"/>
        </w:trPr>
        <w:tc>
          <w:tcPr>
            <w:tcW w:w="271" w:type="pct"/>
            <w:vAlign w:val="center"/>
          </w:tcPr>
          <w:p w:rsidR="005847D4" w:rsidRPr="00FB2BF0" w:rsidRDefault="00C9640E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71" w:type="pct"/>
            <w:vAlign w:val="center"/>
          </w:tcPr>
          <w:p w:rsidR="005847D4" w:rsidRPr="00FB2BF0" w:rsidRDefault="00AC6262" w:rsidP="00FB2BF0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Бархатцы</w:t>
            </w:r>
          </w:p>
        </w:tc>
        <w:tc>
          <w:tcPr>
            <w:tcW w:w="1323" w:type="pct"/>
            <w:vAlign w:val="center"/>
          </w:tcPr>
          <w:p w:rsidR="00AC6262" w:rsidRPr="00FB2BF0" w:rsidRDefault="00AC6262" w:rsidP="00AC6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растений по характеру стеблей -Прямостоящие</w:t>
            </w:r>
          </w:p>
          <w:p w:rsidR="00AC6262" w:rsidRPr="00FB2BF0" w:rsidRDefault="00AC6262" w:rsidP="00AC6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растения по числу вегетационных периодов -Однолетние</w:t>
            </w:r>
          </w:p>
          <w:p w:rsidR="005847D4" w:rsidRPr="00FB2BF0" w:rsidRDefault="00AC6262" w:rsidP="00AC6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- оранжевый</w:t>
            </w:r>
          </w:p>
        </w:tc>
        <w:tc>
          <w:tcPr>
            <w:tcW w:w="87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BF0"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476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6" w:type="pct"/>
            <w:vAlign w:val="center"/>
          </w:tcPr>
          <w:p w:rsidR="005847D4" w:rsidRPr="00FB2BF0" w:rsidRDefault="00AC6262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5847D4" w:rsidRPr="00FB2BF0" w:rsidTr="00AC6262">
        <w:trPr>
          <w:trHeight w:val="861"/>
          <w:jc w:val="center"/>
        </w:trPr>
        <w:tc>
          <w:tcPr>
            <w:tcW w:w="271" w:type="pct"/>
            <w:vAlign w:val="center"/>
          </w:tcPr>
          <w:p w:rsidR="005847D4" w:rsidRPr="00FB2BF0" w:rsidRDefault="00C9640E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71" w:type="pct"/>
            <w:vAlign w:val="center"/>
          </w:tcPr>
          <w:p w:rsidR="005847D4" w:rsidRPr="00FB2BF0" w:rsidRDefault="005847D4" w:rsidP="00FB2BF0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 xml:space="preserve">Цинерария приморская (лат. </w:t>
            </w:r>
            <w:proofErr w:type="spellStart"/>
            <w:r w:rsidRPr="00FB2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CinerariamaritimaSilverdust</w:t>
            </w:r>
            <w:proofErr w:type="spellEnd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Вид растений по характеру стеблей -Прямостоящие</w:t>
            </w:r>
          </w:p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 xml:space="preserve">Вид растения по числу вегетационных периодов </w:t>
            </w:r>
            <w:r w:rsidRPr="00FB2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-Однолетние</w:t>
            </w:r>
          </w:p>
          <w:p w:rsidR="005847D4" w:rsidRPr="00FB2BF0" w:rsidRDefault="005847D4" w:rsidP="00FB2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Цвет - Лист серебристого цвета, согласно сорту растения</w:t>
            </w:r>
          </w:p>
        </w:tc>
        <w:tc>
          <w:tcPr>
            <w:tcW w:w="873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BF0"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Российская Федерация</w:t>
            </w:r>
          </w:p>
        </w:tc>
        <w:tc>
          <w:tcPr>
            <w:tcW w:w="476" w:type="pct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6" w:type="pct"/>
            <w:vAlign w:val="center"/>
          </w:tcPr>
          <w:p w:rsidR="005847D4" w:rsidRPr="00FB2BF0" w:rsidRDefault="00AC6262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5847D4" w:rsidRPr="00FB2BF0" w:rsidTr="00AC6262">
        <w:trPr>
          <w:trHeight w:val="130"/>
          <w:jc w:val="center"/>
        </w:trPr>
        <w:tc>
          <w:tcPr>
            <w:tcW w:w="4614" w:type="pct"/>
            <w:gridSpan w:val="5"/>
            <w:vAlign w:val="center"/>
          </w:tcPr>
          <w:p w:rsidR="005847D4" w:rsidRPr="00FB2BF0" w:rsidRDefault="005847D4" w:rsidP="00FB2B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86" w:type="pct"/>
            <w:vAlign w:val="center"/>
          </w:tcPr>
          <w:p w:rsidR="005847D4" w:rsidRPr="00FB2BF0" w:rsidRDefault="00642113" w:rsidP="00FB2B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</w:tr>
    </w:tbl>
    <w:p w:rsidR="00FB2BF0" w:rsidRDefault="00FB2BF0" w:rsidP="00FB2B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E7E" w:rsidRDefault="00642113" w:rsidP="0023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0A37" w:rsidRPr="00230A37">
        <w:rPr>
          <w:rFonts w:ascii="Times New Roman" w:hAnsi="Times New Roman" w:cs="Times New Roman"/>
          <w:sz w:val="28"/>
          <w:szCs w:val="28"/>
        </w:rPr>
        <w:t>На 2022 год заложено средств на озеленение</w:t>
      </w:r>
      <w:r>
        <w:rPr>
          <w:rFonts w:ascii="Times New Roman" w:hAnsi="Times New Roman" w:cs="Times New Roman"/>
          <w:sz w:val="28"/>
          <w:szCs w:val="28"/>
        </w:rPr>
        <w:t xml:space="preserve"> 35000</w:t>
      </w:r>
      <w:r w:rsidR="00230A37" w:rsidRPr="00230A37">
        <w:rPr>
          <w:rFonts w:ascii="Times New Roman" w:hAnsi="Times New Roman" w:cs="Times New Roman"/>
          <w:sz w:val="28"/>
          <w:szCs w:val="28"/>
        </w:rPr>
        <w:t>,00 руб.</w:t>
      </w:r>
    </w:p>
    <w:p w:rsidR="00DA5E7E" w:rsidRDefault="00DA5E7E" w:rsidP="0023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E7E" w:rsidRPr="00635075" w:rsidRDefault="00DA5E7E" w:rsidP="00DA5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Клумбы </w:t>
      </w:r>
      <w:r w:rsidR="00642113">
        <w:rPr>
          <w:rFonts w:ascii="Times New Roman" w:hAnsi="Times New Roman" w:cs="Times New Roman"/>
          <w:b/>
          <w:sz w:val="28"/>
          <w:szCs w:val="28"/>
        </w:rPr>
        <w:t>Вязовского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2410"/>
        <w:gridCol w:w="1808"/>
      </w:tblGrid>
      <w:tr w:rsidR="00DA5E7E" w:rsidRPr="00635075" w:rsidTr="00BA7845">
        <w:tc>
          <w:tcPr>
            <w:tcW w:w="594" w:type="dxa"/>
          </w:tcPr>
          <w:p w:rsidR="00DA5E7E" w:rsidRPr="009900A8" w:rsidRDefault="00DA5E7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59" w:type="dxa"/>
          </w:tcPr>
          <w:p w:rsidR="00DA5E7E" w:rsidRPr="009900A8" w:rsidRDefault="00DA5E7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2410" w:type="dxa"/>
          </w:tcPr>
          <w:p w:rsidR="00DA5E7E" w:rsidRPr="009900A8" w:rsidRDefault="00DA5E7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цветника</w:t>
            </w:r>
          </w:p>
        </w:tc>
        <w:tc>
          <w:tcPr>
            <w:tcW w:w="1808" w:type="dxa"/>
          </w:tcPr>
          <w:p w:rsidR="00DA5E7E" w:rsidRPr="009900A8" w:rsidRDefault="00DA5E7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A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щая площадь, </w:t>
            </w:r>
            <w:r w:rsidRPr="009900A8"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</w:tr>
      <w:tr w:rsidR="00DA5E7E" w:rsidRPr="00635075" w:rsidTr="00BA7845">
        <w:tc>
          <w:tcPr>
            <w:tcW w:w="594" w:type="dxa"/>
          </w:tcPr>
          <w:p w:rsidR="00DA5E7E" w:rsidRPr="009900A8" w:rsidRDefault="00DA5E7E" w:rsidP="00BA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DA5E7E" w:rsidRPr="009900A8" w:rsidRDefault="00DA5E7E" w:rsidP="00C9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здания </w:t>
            </w:r>
            <w:r w:rsidR="00C9640E">
              <w:rPr>
                <w:rFonts w:ascii="Times New Roman" w:hAnsi="Times New Roman" w:cs="Times New Roman"/>
                <w:sz w:val="28"/>
                <w:szCs w:val="28"/>
              </w:rPr>
              <w:t>ОСВ</w:t>
            </w:r>
          </w:p>
        </w:tc>
        <w:tc>
          <w:tcPr>
            <w:tcW w:w="2410" w:type="dxa"/>
          </w:tcPr>
          <w:p w:rsidR="00DA5E7E" w:rsidRPr="009900A8" w:rsidRDefault="00C9640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10*1,5</w:t>
            </w:r>
          </w:p>
        </w:tc>
        <w:tc>
          <w:tcPr>
            <w:tcW w:w="1808" w:type="dxa"/>
          </w:tcPr>
          <w:p w:rsidR="00DA5E7E" w:rsidRPr="009900A8" w:rsidRDefault="00C9640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5E7E" w:rsidRPr="00635075" w:rsidTr="00BA7845">
        <w:tc>
          <w:tcPr>
            <w:tcW w:w="594" w:type="dxa"/>
          </w:tcPr>
          <w:p w:rsidR="00DA5E7E" w:rsidRPr="009900A8" w:rsidRDefault="00DA5E7E" w:rsidP="00BA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DA5E7E" w:rsidRPr="009900A8" w:rsidRDefault="00C9640E" w:rsidP="00BA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2410" w:type="dxa"/>
          </w:tcPr>
          <w:p w:rsidR="00DA5E7E" w:rsidRPr="009900A8" w:rsidRDefault="00C9640E" w:rsidP="00C96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5E7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A5E7E" w:rsidRPr="009900A8" w:rsidRDefault="00C9640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A5E7E" w:rsidRPr="00635075" w:rsidTr="00BA7845">
        <w:tc>
          <w:tcPr>
            <w:tcW w:w="594" w:type="dxa"/>
          </w:tcPr>
          <w:p w:rsidR="00DA5E7E" w:rsidRPr="009900A8" w:rsidRDefault="00DA5E7E" w:rsidP="00BA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DA5E7E" w:rsidRPr="009900A8" w:rsidRDefault="00C9640E" w:rsidP="00C9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м-на РАЙПО</w:t>
            </w:r>
          </w:p>
        </w:tc>
        <w:tc>
          <w:tcPr>
            <w:tcW w:w="2410" w:type="dxa"/>
          </w:tcPr>
          <w:p w:rsidR="00DA5E7E" w:rsidRPr="009900A8" w:rsidRDefault="00C9640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DA5E7E">
              <w:rPr>
                <w:rFonts w:ascii="Times New Roman" w:hAnsi="Times New Roman" w:cs="Times New Roman"/>
                <w:sz w:val="28"/>
                <w:szCs w:val="28"/>
              </w:rPr>
              <w:t>*2,5</w:t>
            </w:r>
          </w:p>
        </w:tc>
        <w:tc>
          <w:tcPr>
            <w:tcW w:w="1808" w:type="dxa"/>
          </w:tcPr>
          <w:p w:rsidR="00DA5E7E" w:rsidRPr="009900A8" w:rsidRDefault="00C9640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DA5E7E" w:rsidRPr="00635075" w:rsidTr="00BA7845">
        <w:tc>
          <w:tcPr>
            <w:tcW w:w="594" w:type="dxa"/>
          </w:tcPr>
          <w:p w:rsidR="00DA5E7E" w:rsidRPr="009900A8" w:rsidRDefault="00DA5E7E" w:rsidP="00BA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DA5E7E" w:rsidRPr="009900A8" w:rsidRDefault="00C9640E" w:rsidP="00BA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 ул. им. Губина Н. Г.</w:t>
            </w:r>
          </w:p>
        </w:tc>
        <w:tc>
          <w:tcPr>
            <w:tcW w:w="2410" w:type="dxa"/>
          </w:tcPr>
          <w:p w:rsidR="00DA5E7E" w:rsidRPr="009900A8" w:rsidRDefault="00C9640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4*4</w:t>
            </w:r>
          </w:p>
        </w:tc>
        <w:tc>
          <w:tcPr>
            <w:tcW w:w="1808" w:type="dxa"/>
          </w:tcPr>
          <w:p w:rsidR="00DA5E7E" w:rsidRPr="009900A8" w:rsidRDefault="00C9640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A5E7E" w:rsidRPr="00635075" w:rsidTr="00BA7845">
        <w:tc>
          <w:tcPr>
            <w:tcW w:w="594" w:type="dxa"/>
          </w:tcPr>
          <w:p w:rsidR="00DA5E7E" w:rsidRPr="009900A8" w:rsidRDefault="00DA5E7E" w:rsidP="00BA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DA5E7E" w:rsidRPr="009900A8" w:rsidRDefault="00C9640E" w:rsidP="00BA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Въезд в с. Вязовое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A5E7E" w:rsidRPr="009900A8" w:rsidRDefault="00C9640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1*0,5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DA5E7E" w:rsidRPr="009900A8" w:rsidRDefault="00C9640E" w:rsidP="00BA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E7E" w:rsidRPr="009900A8" w:rsidTr="00BA7845">
        <w:tc>
          <w:tcPr>
            <w:tcW w:w="5353" w:type="dxa"/>
            <w:gridSpan w:val="2"/>
          </w:tcPr>
          <w:p w:rsidR="00DA5E7E" w:rsidRPr="009900A8" w:rsidRDefault="00DA5E7E" w:rsidP="00BA7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Итого:</w:t>
            </w:r>
          </w:p>
        </w:tc>
        <w:tc>
          <w:tcPr>
            <w:tcW w:w="2410" w:type="dxa"/>
          </w:tcPr>
          <w:p w:rsidR="00DA5E7E" w:rsidRDefault="00DA5E7E" w:rsidP="00BA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A5E7E" w:rsidRPr="009900A8" w:rsidRDefault="00C9640E" w:rsidP="00BA7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48,25</w:t>
            </w:r>
          </w:p>
        </w:tc>
      </w:tr>
    </w:tbl>
    <w:p w:rsidR="00DA5E7E" w:rsidRPr="009900A8" w:rsidRDefault="00DA5E7E" w:rsidP="00DA5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91" w:rsidRDefault="00983791" w:rsidP="00FB2B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3791" w:rsidRDefault="00AD15D4" w:rsidP="0098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посадки и уборки </w:t>
      </w:r>
      <w:r w:rsidR="00983791" w:rsidRPr="00983791">
        <w:rPr>
          <w:rFonts w:ascii="Times New Roman" w:hAnsi="Times New Roman" w:cs="Times New Roman"/>
          <w:b/>
          <w:sz w:val="24"/>
          <w:szCs w:val="24"/>
        </w:rPr>
        <w:t xml:space="preserve">посадочного материала сезонного озеленения главных улиц и </w:t>
      </w:r>
    </w:p>
    <w:p w:rsidR="00FB2BF0" w:rsidRPr="00FB2BF0" w:rsidRDefault="00983791" w:rsidP="00C964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791">
        <w:rPr>
          <w:rFonts w:ascii="Times New Roman" w:hAnsi="Times New Roman" w:cs="Times New Roman"/>
          <w:b/>
          <w:sz w:val="24"/>
          <w:szCs w:val="24"/>
        </w:rPr>
        <w:t xml:space="preserve">общественных пространств на территории </w:t>
      </w:r>
      <w:r w:rsidR="00C9640E">
        <w:rPr>
          <w:rFonts w:ascii="Times New Roman" w:hAnsi="Times New Roman" w:cs="Times New Roman"/>
          <w:b/>
          <w:sz w:val="24"/>
          <w:szCs w:val="24"/>
        </w:rPr>
        <w:t xml:space="preserve">Вязовского сельского поселения </w:t>
      </w:r>
      <w:r w:rsidRPr="00983791">
        <w:rPr>
          <w:rFonts w:ascii="Times New Roman" w:hAnsi="Times New Roman" w:cs="Times New Roman"/>
          <w:b/>
          <w:sz w:val="24"/>
          <w:szCs w:val="24"/>
        </w:rPr>
        <w:t>в 2022 году.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"/>
        <w:gridCol w:w="5839"/>
        <w:gridCol w:w="1083"/>
        <w:gridCol w:w="1083"/>
        <w:gridCol w:w="1111"/>
        <w:gridCol w:w="1079"/>
      </w:tblGrid>
      <w:tr w:rsidR="00AD15D4" w:rsidRPr="00FB2BF0" w:rsidTr="00C9640E">
        <w:trPr>
          <w:trHeight w:val="288"/>
          <w:jc w:val="center"/>
        </w:trPr>
        <w:tc>
          <w:tcPr>
            <w:tcW w:w="238" w:type="pct"/>
            <w:vMerge w:val="restart"/>
            <w:vAlign w:val="center"/>
          </w:tcPr>
          <w:p w:rsidR="00AD15D4" w:rsidRPr="00FB2BF0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5D4" w:rsidRPr="00FB2BF0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27" w:type="pct"/>
            <w:vMerge w:val="restart"/>
            <w:vAlign w:val="center"/>
          </w:tcPr>
          <w:p w:rsidR="00AD15D4" w:rsidRPr="00FB2BF0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посадочного материала</w:t>
            </w:r>
          </w:p>
        </w:tc>
        <w:tc>
          <w:tcPr>
            <w:tcW w:w="1012" w:type="pct"/>
            <w:gridSpan w:val="2"/>
            <w:vAlign w:val="center"/>
          </w:tcPr>
          <w:p w:rsidR="00AD15D4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Время посадки </w:t>
            </w:r>
          </w:p>
          <w:p w:rsidR="00AD15D4" w:rsidRPr="00FB2BF0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23" w:type="pct"/>
            <w:gridSpan w:val="2"/>
          </w:tcPr>
          <w:p w:rsidR="00AD15D4" w:rsidRDefault="00AD15D4" w:rsidP="00AD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 уборки</w:t>
            </w:r>
          </w:p>
          <w:p w:rsidR="00AD15D4" w:rsidRDefault="00AD15D4" w:rsidP="00AD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 год</w:t>
            </w:r>
          </w:p>
        </w:tc>
      </w:tr>
      <w:tr w:rsidR="00AD15D4" w:rsidRPr="00FB2BF0" w:rsidTr="00C9640E">
        <w:trPr>
          <w:trHeight w:val="288"/>
          <w:jc w:val="center"/>
        </w:trPr>
        <w:tc>
          <w:tcPr>
            <w:tcW w:w="238" w:type="pct"/>
            <w:vMerge/>
            <w:vAlign w:val="center"/>
          </w:tcPr>
          <w:p w:rsidR="00AD15D4" w:rsidRPr="00FB2BF0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pct"/>
            <w:vMerge/>
            <w:vAlign w:val="center"/>
          </w:tcPr>
          <w:p w:rsidR="00AD15D4" w:rsidRPr="00FB2BF0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vAlign w:val="center"/>
          </w:tcPr>
          <w:p w:rsidR="00AD15D4" w:rsidRPr="00FB2BF0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Апрель*</w:t>
            </w:r>
          </w:p>
        </w:tc>
        <w:tc>
          <w:tcPr>
            <w:tcW w:w="506" w:type="pct"/>
            <w:vAlign w:val="center"/>
          </w:tcPr>
          <w:p w:rsidR="00AD15D4" w:rsidRPr="00FB2BF0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519" w:type="pct"/>
          </w:tcPr>
          <w:p w:rsidR="00AD15D4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Октябрь*</w:t>
            </w:r>
          </w:p>
        </w:tc>
        <w:tc>
          <w:tcPr>
            <w:tcW w:w="504" w:type="pct"/>
          </w:tcPr>
          <w:p w:rsidR="00AD15D4" w:rsidRDefault="00AD15D4" w:rsidP="00FB2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Ноябрь*</w:t>
            </w:r>
          </w:p>
        </w:tc>
      </w:tr>
      <w:tr w:rsidR="00C9640E" w:rsidRPr="00FB2BF0" w:rsidTr="00C9640E">
        <w:trPr>
          <w:trHeight w:val="554"/>
          <w:jc w:val="center"/>
        </w:trPr>
        <w:tc>
          <w:tcPr>
            <w:tcW w:w="238" w:type="pct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pct"/>
            <w:vAlign w:val="center"/>
          </w:tcPr>
          <w:p w:rsidR="00C9640E" w:rsidRPr="00FB2BF0" w:rsidRDefault="00C9640E" w:rsidP="00C9640E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 xml:space="preserve">Петуния гибридная мелкоцветковая (лат. </w:t>
            </w:r>
            <w:proofErr w:type="spellStart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PetuniamillifloraPicobella</w:t>
            </w:r>
            <w:proofErr w:type="spellEnd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640E" w:rsidRPr="00FB2BF0" w:rsidTr="00C9640E">
        <w:trPr>
          <w:trHeight w:val="652"/>
          <w:jc w:val="center"/>
        </w:trPr>
        <w:tc>
          <w:tcPr>
            <w:tcW w:w="238" w:type="pct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27" w:type="pct"/>
            <w:vAlign w:val="center"/>
          </w:tcPr>
          <w:p w:rsidR="00C9640E" w:rsidRPr="00FB2BF0" w:rsidRDefault="00C9640E" w:rsidP="00C9640E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 xml:space="preserve">Петуния крупноцветковая (лат. </w:t>
            </w:r>
            <w:proofErr w:type="spellStart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Petunia</w:t>
            </w:r>
            <w:proofErr w:type="spellEnd"/>
            <w:r w:rsidRPr="00FB2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grandiflora</w:t>
            </w: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640E" w:rsidRPr="00FB2BF0" w:rsidTr="00C9640E">
        <w:trPr>
          <w:trHeight w:val="652"/>
          <w:jc w:val="center"/>
        </w:trPr>
        <w:tc>
          <w:tcPr>
            <w:tcW w:w="238" w:type="pct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27" w:type="pct"/>
            <w:vAlign w:val="center"/>
          </w:tcPr>
          <w:p w:rsidR="00C9640E" w:rsidRPr="00FB2BF0" w:rsidRDefault="00C9640E" w:rsidP="00C9640E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 xml:space="preserve">Петуния гибридная мелкоцветковая (лат. </w:t>
            </w:r>
            <w:proofErr w:type="spellStart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PetuniamillifloraPicobella</w:t>
            </w:r>
            <w:proofErr w:type="spellEnd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640E" w:rsidRPr="00FB2BF0" w:rsidTr="00C9640E">
        <w:trPr>
          <w:trHeight w:val="652"/>
          <w:jc w:val="center"/>
        </w:trPr>
        <w:tc>
          <w:tcPr>
            <w:tcW w:w="238" w:type="pct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27" w:type="pct"/>
            <w:vAlign w:val="center"/>
          </w:tcPr>
          <w:p w:rsidR="00C9640E" w:rsidRPr="00FB2BF0" w:rsidRDefault="00C9640E" w:rsidP="00C9640E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(</w:t>
            </w:r>
            <w:proofErr w:type="spellStart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Salvia</w:t>
            </w:r>
            <w:proofErr w:type="spellEnd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splendens</w:t>
            </w:r>
            <w:proofErr w:type="spellEnd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 </w:t>
            </w:r>
            <w:proofErr w:type="spellStart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Scarlet</w:t>
            </w:r>
            <w:proofErr w:type="spellEnd"/>
            <w:r w:rsidRPr="00AC6262">
              <w:rPr>
                <w:rStyle w:val="a5"/>
                <w:rFonts w:ascii="OpenSans" w:hAnsi="OpenSans"/>
                <w:b w:val="0"/>
                <w:color w:val="333333"/>
                <w:sz w:val="17"/>
                <w:szCs w:val="27"/>
                <w:bdr w:val="none" w:sz="0" w:space="0" w:color="auto" w:frame="1"/>
              </w:rPr>
              <w:t>)</w:t>
            </w: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640E" w:rsidRPr="00FB2BF0" w:rsidTr="00C9640E">
        <w:trPr>
          <w:trHeight w:val="430"/>
          <w:jc w:val="center"/>
        </w:trPr>
        <w:tc>
          <w:tcPr>
            <w:tcW w:w="238" w:type="pct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27" w:type="pct"/>
            <w:vAlign w:val="center"/>
          </w:tcPr>
          <w:p w:rsidR="00C9640E" w:rsidRPr="00FB2BF0" w:rsidRDefault="00C9640E" w:rsidP="00C9640E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Георгины низкорослые</w:t>
            </w: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640E" w:rsidRPr="00FB2BF0" w:rsidTr="00C9640E">
        <w:trPr>
          <w:trHeight w:val="652"/>
          <w:jc w:val="center"/>
        </w:trPr>
        <w:tc>
          <w:tcPr>
            <w:tcW w:w="238" w:type="pct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27" w:type="pct"/>
            <w:vAlign w:val="center"/>
          </w:tcPr>
          <w:p w:rsidR="00C9640E" w:rsidRPr="00FB2BF0" w:rsidRDefault="00C9640E" w:rsidP="00C9640E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Бархатцы</w:t>
            </w: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640E" w:rsidRPr="00FB2BF0" w:rsidTr="00C9640E">
        <w:trPr>
          <w:trHeight w:val="652"/>
          <w:jc w:val="center"/>
        </w:trPr>
        <w:tc>
          <w:tcPr>
            <w:tcW w:w="238" w:type="pct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7" w:type="pct"/>
            <w:vAlign w:val="center"/>
          </w:tcPr>
          <w:p w:rsidR="00C9640E" w:rsidRPr="00FB2BF0" w:rsidRDefault="00C9640E" w:rsidP="00C9640E">
            <w:pPr>
              <w:tabs>
                <w:tab w:val="center" w:pos="2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BF0">
              <w:rPr>
                <w:rFonts w:ascii="Times New Roman" w:hAnsi="Times New Roman" w:cs="Times New Roman"/>
                <w:sz w:val="20"/>
                <w:szCs w:val="20"/>
              </w:rPr>
              <w:t xml:space="preserve">Цинерария приморская (лат. </w:t>
            </w:r>
            <w:proofErr w:type="spellStart"/>
            <w:r w:rsidRPr="00FB2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CinerariamaritimaSilverdust</w:t>
            </w:r>
            <w:proofErr w:type="spellEnd"/>
            <w:r w:rsidRPr="00FB2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92D050"/>
            <w:vAlign w:val="center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00B0F0"/>
          </w:tcPr>
          <w:p w:rsidR="00C9640E" w:rsidRPr="00FB2BF0" w:rsidRDefault="00C9640E" w:rsidP="00C9640E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B2BF0" w:rsidRDefault="00FB2BF0" w:rsidP="00FB2B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15D4" w:rsidRPr="00AD15D4" w:rsidRDefault="00AD15D4" w:rsidP="00AD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15D4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AD15D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D15D4">
        <w:rPr>
          <w:rFonts w:ascii="Times New Roman" w:hAnsi="Times New Roman" w:cs="Times New Roman"/>
          <w:sz w:val="20"/>
          <w:szCs w:val="20"/>
        </w:rPr>
        <w:t xml:space="preserve"> зависимости от погодных условий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AD15D4" w:rsidRPr="00AD15D4" w:rsidSect="00054A4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3D4A"/>
    <w:multiLevelType w:val="hybridMultilevel"/>
    <w:tmpl w:val="C34029B8"/>
    <w:lvl w:ilvl="0" w:tplc="839ED3BE">
      <w:start w:val="20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7D4"/>
    <w:rsid w:val="00054A41"/>
    <w:rsid w:val="001B3094"/>
    <w:rsid w:val="00230A37"/>
    <w:rsid w:val="002A6D87"/>
    <w:rsid w:val="004363A3"/>
    <w:rsid w:val="005847D4"/>
    <w:rsid w:val="00642113"/>
    <w:rsid w:val="00741C29"/>
    <w:rsid w:val="00983791"/>
    <w:rsid w:val="00AC6262"/>
    <w:rsid w:val="00AD15D4"/>
    <w:rsid w:val="00C63CE2"/>
    <w:rsid w:val="00C9640E"/>
    <w:rsid w:val="00DA5E7E"/>
    <w:rsid w:val="00F6030F"/>
    <w:rsid w:val="00FB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FC14D-8169-4EAF-91C6-2B2E7E3B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5847D4"/>
  </w:style>
  <w:style w:type="paragraph" w:styleId="a3">
    <w:name w:val="List Paragraph"/>
    <w:basedOn w:val="a"/>
    <w:uiPriority w:val="34"/>
    <w:qFormat/>
    <w:rsid w:val="00AD15D4"/>
    <w:pPr>
      <w:ind w:left="720"/>
      <w:contextualSpacing/>
    </w:pPr>
  </w:style>
  <w:style w:type="table" w:styleId="a4">
    <w:name w:val="Table Grid"/>
    <w:basedOn w:val="a1"/>
    <w:uiPriority w:val="59"/>
    <w:rsid w:val="00DA5E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AC6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2022-01-21T05:19:00Z</dcterms:created>
  <dcterms:modified xsi:type="dcterms:W3CDTF">2022-01-21T08:54:00Z</dcterms:modified>
</cp:coreProperties>
</file>