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01" w:rsidRDefault="004B0301" w:rsidP="004B0301">
      <w:pPr>
        <w:tabs>
          <w:tab w:val="left" w:pos="8220"/>
        </w:tabs>
        <w:rPr>
          <w:b/>
          <w:sz w:val="28"/>
        </w:rPr>
      </w:pPr>
    </w:p>
    <w:p w:rsidR="004B0301" w:rsidRDefault="004B0301" w:rsidP="004B0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B0301" w:rsidRDefault="004B0301" w:rsidP="004B0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БЕЛГОРОДСКАЯ ОБЛАСТЬ</w:t>
      </w:r>
    </w:p>
    <w:p w:rsidR="004B0301" w:rsidRDefault="004B0301" w:rsidP="004B0301">
      <w:pPr>
        <w:jc w:val="center"/>
        <w:rPr>
          <w:b/>
          <w:bCs/>
          <w:sz w:val="28"/>
          <w:szCs w:val="28"/>
        </w:rPr>
      </w:pPr>
    </w:p>
    <w:p w:rsidR="004B0301" w:rsidRDefault="004B0301" w:rsidP="004B0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</w:t>
      </w:r>
    </w:p>
    <w:p w:rsidR="004B0301" w:rsidRDefault="004B0301" w:rsidP="004B0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ВЯЗОВСКОГО СЕЛЬСКОГО ПОСЕЛЕНИЯ</w:t>
      </w:r>
    </w:p>
    <w:p w:rsidR="004B0301" w:rsidRDefault="004B0301" w:rsidP="004B0301">
      <w:pPr>
        <w:jc w:val="center"/>
        <w:rPr>
          <w:b/>
          <w:bCs/>
          <w:sz w:val="28"/>
          <w:szCs w:val="28"/>
        </w:rPr>
      </w:pPr>
    </w:p>
    <w:p w:rsidR="004B0301" w:rsidRDefault="004B0301" w:rsidP="004B0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             </w:t>
      </w:r>
    </w:p>
    <w:p w:rsidR="004B0301" w:rsidRDefault="004B0301" w:rsidP="004B0301">
      <w:pPr>
        <w:jc w:val="center"/>
        <w:rPr>
          <w:b/>
          <w:bCs/>
          <w:sz w:val="28"/>
          <w:szCs w:val="28"/>
        </w:rPr>
      </w:pPr>
    </w:p>
    <w:p w:rsidR="004B0301" w:rsidRDefault="004B0301" w:rsidP="004B03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07 февраля 2022 года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№102</w:t>
      </w:r>
    </w:p>
    <w:p w:rsidR="004B0301" w:rsidRDefault="004B0301" w:rsidP="004B0301">
      <w:pPr>
        <w:rPr>
          <w:b/>
        </w:rPr>
      </w:pPr>
    </w:p>
    <w:p w:rsidR="004B0301" w:rsidRDefault="004B0301" w:rsidP="004B0301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 внесении изменений и дополнений в решение </w:t>
      </w:r>
    </w:p>
    <w:p w:rsidR="004B0301" w:rsidRDefault="004B0301" w:rsidP="004B0301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земского собрания Вязовского</w:t>
      </w:r>
    </w:p>
    <w:p w:rsidR="004B0301" w:rsidRDefault="004B0301" w:rsidP="004B0301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сельского поселения от 20 ноября</w:t>
      </w:r>
    </w:p>
    <w:p w:rsidR="004B0301" w:rsidRDefault="004B0301" w:rsidP="004B0301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2014 года № 37/1 «О земельном налоге»</w:t>
      </w:r>
    </w:p>
    <w:p w:rsidR="004B0301" w:rsidRDefault="004B0301" w:rsidP="004B0301">
      <w:pPr>
        <w:jc w:val="both"/>
        <w:rPr>
          <w:sz w:val="28"/>
          <w:szCs w:val="28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 xml:space="preserve">       В соответствии с главой 31 </w:t>
      </w:r>
      <w:proofErr w:type="gramStart"/>
      <w:r>
        <w:rPr>
          <w:sz w:val="28"/>
          <w:szCs w:val="28"/>
        </w:rPr>
        <w:t>« Земельный</w:t>
      </w:r>
      <w:proofErr w:type="gramEnd"/>
      <w:r>
        <w:rPr>
          <w:sz w:val="28"/>
          <w:szCs w:val="28"/>
        </w:rPr>
        <w:t xml:space="preserve"> налог» части второй Налогового кодекса Российской Федерации , Федеральным законом от 06 октября 2003 года №131-ФЗ «Об общих принципах организации местного самоуправления в Российской Федерации», со ст.ст.8 и 14 Устава  Вязовского сельского поселения муниципального района « Прохоровский район» Белгородской области, земское собрание Вязовского сельского поселения </w:t>
      </w:r>
      <w:r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</w:p>
    <w:p w:rsidR="004B0301" w:rsidRDefault="004B0301" w:rsidP="004B0301">
      <w:pPr>
        <w:jc w:val="both"/>
        <w:rPr>
          <w:sz w:val="28"/>
          <w:szCs w:val="28"/>
        </w:rPr>
      </w:pPr>
    </w:p>
    <w:p w:rsidR="004B0301" w:rsidRDefault="004B0301" w:rsidP="004B03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земского собрания от 02.09.2021 года № </w:t>
      </w:r>
      <w:proofErr w:type="gramStart"/>
      <w:r>
        <w:rPr>
          <w:sz w:val="28"/>
          <w:szCs w:val="28"/>
        </w:rPr>
        <w:t>187« О</w:t>
      </w:r>
      <w:proofErr w:type="gramEnd"/>
      <w:r>
        <w:rPr>
          <w:sz w:val="28"/>
          <w:szCs w:val="28"/>
        </w:rPr>
        <w:t xml:space="preserve"> внесении изменений и дополнений в решение земского собрания Вязовского сельского поселения от 20.11.2014 года № 37/1 « О земельном налоге»</w:t>
      </w:r>
    </w:p>
    <w:p w:rsidR="004B0301" w:rsidRDefault="004B0301" w:rsidP="004B0301">
      <w:pPr>
        <w:ind w:firstLine="54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      2.   Внести в решение земского </w:t>
      </w:r>
      <w:proofErr w:type="gramStart"/>
      <w:r>
        <w:rPr>
          <w:sz w:val="28"/>
          <w:szCs w:val="28"/>
        </w:rPr>
        <w:t>собрания  Вязовского</w:t>
      </w:r>
      <w:proofErr w:type="gramEnd"/>
      <w:r>
        <w:rPr>
          <w:sz w:val="28"/>
          <w:szCs w:val="28"/>
        </w:rPr>
        <w:t xml:space="preserve"> сельского поселения от 20 ноября 2014 года № 37/1 «О земельном налоге»  следующие дополнения:</w:t>
      </w:r>
    </w:p>
    <w:p w:rsidR="004B0301" w:rsidRDefault="004B0301" w:rsidP="004B0301">
      <w:pPr>
        <w:ind w:left="-360"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   Дополнить решение частью 7 в следующей редакции:</w:t>
      </w:r>
    </w:p>
    <w:p w:rsidR="004B0301" w:rsidRDefault="004B0301" w:rsidP="004B0301">
      <w:pPr>
        <w:shd w:val="clear" w:color="auto" w:fill="FFFFFF"/>
        <w:ind w:firstLine="539"/>
        <w:jc w:val="both"/>
        <w:rPr>
          <w:sz w:val="28"/>
        </w:rPr>
      </w:pPr>
      <w:r>
        <w:rPr>
          <w:rStyle w:val="blk"/>
          <w:sz w:val="28"/>
          <w:szCs w:val="28"/>
        </w:rPr>
        <w:t>«7.</w:t>
      </w:r>
      <w:r>
        <w:rPr>
          <w:b/>
          <w:sz w:val="28"/>
        </w:rPr>
        <w:t xml:space="preserve"> </w:t>
      </w:r>
      <w:r>
        <w:rPr>
          <w:sz w:val="28"/>
        </w:rPr>
        <w:t>Установить дополнительно к льготам, установленным Федеральным законодательством следующие налоговые льготы.</w:t>
      </w:r>
    </w:p>
    <w:p w:rsidR="004B0301" w:rsidRDefault="004B0301" w:rsidP="004B0301">
      <w:pPr>
        <w:shd w:val="clear" w:color="auto" w:fill="FFFFFF"/>
        <w:ind w:firstLine="539"/>
        <w:jc w:val="both"/>
        <w:rPr>
          <w:b/>
          <w:sz w:val="28"/>
        </w:rPr>
      </w:pPr>
      <w:r>
        <w:rPr>
          <w:sz w:val="28"/>
        </w:rPr>
        <w:t>-освободить от уплаты земельного налога:</w:t>
      </w:r>
    </w:p>
    <w:p w:rsidR="004B0301" w:rsidRDefault="004B0301" w:rsidP="004B0301">
      <w:pPr>
        <w:shd w:val="clear" w:color="auto" w:fill="FFFFFF"/>
        <w:ind w:firstLine="540"/>
        <w:jc w:val="both"/>
        <w:rPr>
          <w:rStyle w:val="blk"/>
          <w:szCs w:val="28"/>
        </w:rPr>
      </w:pPr>
      <w:bookmarkStart w:id="0" w:name="dst1413"/>
      <w:bookmarkEnd w:id="0"/>
      <w:r>
        <w:rPr>
          <w:rStyle w:val="blk"/>
          <w:sz w:val="28"/>
          <w:szCs w:val="28"/>
        </w:rPr>
        <w:t>7.1. Освободить от уплаты земельного налога на 100 % земельные участки, занимаемые кладбищами.</w:t>
      </w:r>
    </w:p>
    <w:p w:rsidR="004B0301" w:rsidRDefault="004B0301" w:rsidP="004B0301">
      <w:pPr>
        <w:shd w:val="clear" w:color="auto" w:fill="FFFFFF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7.2. Освободить от уплаты земельного налога на 100 % организации за земельные участки, занимаемые муниципальными парками культуры и отдыха.</w:t>
      </w:r>
    </w:p>
    <w:p w:rsidR="004B0301" w:rsidRDefault="004B0301" w:rsidP="004B0301">
      <w:pPr>
        <w:shd w:val="clear" w:color="auto" w:fill="FFFFFF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7.3. Освободить от уплаты земельного налога на 100 % муниципальные организации, в </w:t>
      </w:r>
      <w:proofErr w:type="spellStart"/>
      <w:r>
        <w:rPr>
          <w:rStyle w:val="blk"/>
          <w:sz w:val="28"/>
          <w:szCs w:val="28"/>
        </w:rPr>
        <w:t>т.ч</w:t>
      </w:r>
      <w:proofErr w:type="spellEnd"/>
      <w:r>
        <w:rPr>
          <w:rStyle w:val="blk"/>
          <w:sz w:val="28"/>
          <w:szCs w:val="28"/>
        </w:rPr>
        <w:t xml:space="preserve">. бюджетные(казенные) учреждения и их обособленные подразделения, в отношении земельных участков (территории) общего пользования в границах населенных пунктов, предназначенных для размещения объектов улично-дорожной сети, автомобильных дорог и </w:t>
      </w:r>
      <w:r>
        <w:rPr>
          <w:rStyle w:val="blk"/>
          <w:sz w:val="28"/>
          <w:szCs w:val="28"/>
        </w:rPr>
        <w:lastRenderedPageBreak/>
        <w:t>пешеходных тротуаров, пешеходных переходов, скверов, бульваров, площадей, проездов»</w:t>
      </w:r>
    </w:p>
    <w:p w:rsidR="004B0301" w:rsidRDefault="004B0301" w:rsidP="004B0301">
      <w:pPr>
        <w:shd w:val="clear" w:color="auto" w:fill="FFFFFF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2.2.Дополнить Решение частью 8 в следующей редакции:</w:t>
      </w:r>
    </w:p>
    <w:p w:rsidR="004B0301" w:rsidRDefault="004B0301" w:rsidP="004B0301">
      <w:pPr>
        <w:shd w:val="clear" w:color="auto" w:fill="FFFFFF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«8.Налогоплательщики,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представлять документы, подтверждающие право налогоплательщика на налоговую льготу.»</w:t>
      </w:r>
    </w:p>
    <w:p w:rsidR="004B0301" w:rsidRDefault="004B0301" w:rsidP="004B0301">
      <w:pPr>
        <w:shd w:val="clear" w:color="auto" w:fill="FFFFFF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3. Разместить настоящее решение на официальном сайте Вязовского сельского поселения муниципального района </w:t>
      </w:r>
      <w:proofErr w:type="gramStart"/>
      <w:r>
        <w:rPr>
          <w:rStyle w:val="blk"/>
          <w:sz w:val="28"/>
          <w:szCs w:val="28"/>
        </w:rPr>
        <w:t>« Прохоровский</w:t>
      </w:r>
      <w:proofErr w:type="gramEnd"/>
      <w:r>
        <w:rPr>
          <w:rStyle w:val="blk"/>
          <w:sz w:val="28"/>
          <w:szCs w:val="28"/>
        </w:rPr>
        <w:t xml:space="preserve"> район» Белгородской области </w:t>
      </w:r>
      <w:r>
        <w:rPr>
          <w:color w:val="262626"/>
          <w:sz w:val="28"/>
          <w:szCs w:val="28"/>
          <w:shd w:val="clear" w:color="auto" w:fill="FFFFFF"/>
        </w:rPr>
        <w:t>.</w:t>
      </w:r>
    </w:p>
    <w:p w:rsidR="004B0301" w:rsidRDefault="004B0301" w:rsidP="004B0301">
      <w:pPr>
        <w:shd w:val="clear" w:color="auto" w:fill="FFFFFF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4.Настоящее решение вступает в силу со дня официального опубликования и распространяется на правоотношения, возникшие с 01 января 2020 года и на последующие налоговые периоды.</w:t>
      </w:r>
    </w:p>
    <w:p w:rsidR="004B0301" w:rsidRDefault="004B0301" w:rsidP="004B0301">
      <w:pPr>
        <w:shd w:val="clear" w:color="auto" w:fill="FFFFFF"/>
        <w:ind w:firstLine="540"/>
        <w:jc w:val="both"/>
      </w:pPr>
      <w:r>
        <w:rPr>
          <w:rStyle w:val="blk"/>
          <w:sz w:val="28"/>
          <w:szCs w:val="28"/>
        </w:rPr>
        <w:t>5.Контроль за выполнением настоящего решения возложить на постоянную комиссию по экономическому развитию, бюджету, налогам и экономической политике (Самойлова Н. И.)</w:t>
      </w:r>
    </w:p>
    <w:p w:rsidR="004B0301" w:rsidRDefault="004B0301" w:rsidP="004B0301">
      <w:pPr>
        <w:tabs>
          <w:tab w:val="left" w:pos="8220"/>
        </w:tabs>
        <w:ind w:left="-1701"/>
        <w:rPr>
          <w:sz w:val="28"/>
        </w:rPr>
      </w:pPr>
      <w:r>
        <w:br/>
      </w:r>
      <w:r>
        <w:rPr>
          <w:b/>
          <w:noProof/>
          <w:sz w:val="28"/>
          <w:szCs w:val="24"/>
        </w:rPr>
        <w:drawing>
          <wp:inline distT="0" distB="0" distL="0" distR="0">
            <wp:extent cx="7419975" cy="1962150"/>
            <wp:effectExtent l="0" t="0" r="9525" b="0"/>
            <wp:docPr id="1" name="Рисунок 1" descr="подпись гл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лв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D7" w:rsidRDefault="00EA6ED7">
      <w:bookmarkStart w:id="1" w:name="_GoBack"/>
      <w:bookmarkEnd w:id="1"/>
    </w:p>
    <w:sectPr w:rsidR="00EA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70EB4"/>
    <w:multiLevelType w:val="hybridMultilevel"/>
    <w:tmpl w:val="656AF3FC"/>
    <w:lvl w:ilvl="0" w:tplc="EEC4739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01"/>
    <w:rsid w:val="004B0301"/>
    <w:rsid w:val="00E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ECA26-54D1-4EA1-BD58-EB7F0496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B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2022-02-11T11:43:00Z</dcterms:created>
  <dcterms:modified xsi:type="dcterms:W3CDTF">2022-02-11T11:44:00Z</dcterms:modified>
</cp:coreProperties>
</file>