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83" w:rsidRPr="000F47AF" w:rsidRDefault="00F35083" w:rsidP="00F35083">
      <w:pPr>
        <w:widowControl w:val="0"/>
        <w:spacing w:after="0" w:line="240" w:lineRule="auto"/>
        <w:jc w:val="center"/>
        <w:rPr>
          <w:rFonts w:ascii="Times New Roman" w:hAnsi="Times New Roman" w:cs="Times New Roman"/>
          <w:b/>
          <w:sz w:val="28"/>
          <w:szCs w:val="28"/>
        </w:rPr>
      </w:pPr>
    </w:p>
    <w:tbl>
      <w:tblPr>
        <w:tblStyle w:val="a3"/>
        <w:tblW w:w="0" w:type="auto"/>
        <w:tblInd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F35083" w:rsidRPr="000F47AF" w:rsidTr="00F50F38">
        <w:tc>
          <w:tcPr>
            <w:tcW w:w="4643" w:type="dxa"/>
            <w:noWrap/>
          </w:tcPr>
          <w:p w:rsidR="00F35083" w:rsidRPr="000F47AF" w:rsidRDefault="00F35083" w:rsidP="00F50F38">
            <w:pPr>
              <w:widowControl w:val="0"/>
              <w:jc w:val="center"/>
              <w:rPr>
                <w:rFonts w:ascii="Times New Roman" w:hAnsi="Times New Roman" w:cs="Times New Roman"/>
                <w:b/>
                <w:sz w:val="28"/>
                <w:szCs w:val="28"/>
              </w:rPr>
            </w:pPr>
            <w:r w:rsidRPr="000F47AF">
              <w:rPr>
                <w:rFonts w:ascii="Times New Roman" w:hAnsi="Times New Roman" w:cs="Times New Roman"/>
                <w:b/>
                <w:sz w:val="28"/>
                <w:szCs w:val="28"/>
              </w:rPr>
              <w:t>УТВЕРЖДЕН</w:t>
            </w:r>
          </w:p>
          <w:p w:rsidR="00F35083" w:rsidRPr="000F47AF" w:rsidRDefault="00F35083" w:rsidP="00F50F38">
            <w:pPr>
              <w:widowControl w:val="0"/>
              <w:jc w:val="center"/>
              <w:rPr>
                <w:rFonts w:ascii="Times New Roman" w:hAnsi="Times New Roman" w:cs="Times New Roman"/>
                <w:b/>
                <w:sz w:val="28"/>
                <w:szCs w:val="28"/>
              </w:rPr>
            </w:pPr>
            <w:r w:rsidRPr="000F47AF">
              <w:rPr>
                <w:rFonts w:ascii="Times New Roman" w:hAnsi="Times New Roman" w:cs="Times New Roman"/>
                <w:b/>
                <w:sz w:val="28"/>
                <w:szCs w:val="28"/>
              </w:rPr>
              <w:t xml:space="preserve">постановлением администрации </w:t>
            </w:r>
            <w:r>
              <w:rPr>
                <w:rFonts w:ascii="Times New Roman" w:hAnsi="Times New Roman" w:cs="Times New Roman"/>
                <w:b/>
                <w:sz w:val="28"/>
                <w:szCs w:val="28"/>
              </w:rPr>
              <w:t xml:space="preserve">Вязовского </w:t>
            </w:r>
            <w:r w:rsidRPr="000F47AF">
              <w:rPr>
                <w:rFonts w:ascii="Times New Roman" w:hAnsi="Times New Roman" w:cs="Times New Roman"/>
                <w:b/>
                <w:sz w:val="28"/>
                <w:szCs w:val="28"/>
              </w:rPr>
              <w:t>сельского поселения муниципального района «Прохоровский район» Белгородской области</w:t>
            </w:r>
          </w:p>
          <w:p w:rsidR="00F35083" w:rsidRPr="000F47AF" w:rsidRDefault="00F35083" w:rsidP="00F50F38">
            <w:pPr>
              <w:widowControl w:val="0"/>
              <w:jc w:val="center"/>
              <w:rPr>
                <w:rFonts w:ascii="Times New Roman" w:hAnsi="Times New Roman" w:cs="Times New Roman"/>
                <w:sz w:val="28"/>
                <w:szCs w:val="28"/>
              </w:rPr>
            </w:pPr>
            <w:r>
              <w:rPr>
                <w:rFonts w:ascii="Times New Roman" w:hAnsi="Times New Roman" w:cs="Times New Roman"/>
                <w:b/>
                <w:sz w:val="28"/>
                <w:szCs w:val="28"/>
              </w:rPr>
              <w:t xml:space="preserve">от «21» </w:t>
            </w:r>
            <w:proofErr w:type="gramStart"/>
            <w:r>
              <w:rPr>
                <w:rFonts w:ascii="Times New Roman" w:hAnsi="Times New Roman" w:cs="Times New Roman"/>
                <w:b/>
                <w:sz w:val="28"/>
                <w:szCs w:val="28"/>
              </w:rPr>
              <w:t xml:space="preserve">октября </w:t>
            </w:r>
            <w:r w:rsidRPr="000F47AF">
              <w:rPr>
                <w:rFonts w:ascii="Times New Roman" w:hAnsi="Times New Roman" w:cs="Times New Roman"/>
                <w:b/>
                <w:sz w:val="28"/>
                <w:szCs w:val="28"/>
              </w:rPr>
              <w:t xml:space="preserve"> 2021</w:t>
            </w:r>
            <w:proofErr w:type="gramEnd"/>
            <w:r w:rsidRPr="000F47AF">
              <w:rPr>
                <w:rFonts w:ascii="Times New Roman" w:hAnsi="Times New Roman" w:cs="Times New Roman"/>
                <w:b/>
                <w:sz w:val="28"/>
                <w:szCs w:val="28"/>
              </w:rPr>
              <w:t xml:space="preserve"> года №</w:t>
            </w:r>
            <w:r>
              <w:rPr>
                <w:rFonts w:ascii="Times New Roman" w:hAnsi="Times New Roman" w:cs="Times New Roman"/>
                <w:b/>
                <w:sz w:val="28"/>
                <w:szCs w:val="28"/>
              </w:rPr>
              <w:t>32</w:t>
            </w:r>
          </w:p>
        </w:tc>
      </w:tr>
    </w:tbl>
    <w:p w:rsidR="00F35083" w:rsidRPr="000F47AF" w:rsidRDefault="00F35083" w:rsidP="00F35083">
      <w:pPr>
        <w:tabs>
          <w:tab w:val="left" w:pos="10490"/>
        </w:tabs>
        <w:spacing w:after="0" w:line="240" w:lineRule="auto"/>
        <w:ind w:left="10490"/>
        <w:jc w:val="center"/>
        <w:rPr>
          <w:rFonts w:ascii="Times New Roman" w:hAnsi="Times New Roman" w:cs="Times New Roman"/>
          <w:sz w:val="28"/>
          <w:szCs w:val="28"/>
        </w:rPr>
      </w:pPr>
    </w:p>
    <w:p w:rsidR="00F35083" w:rsidRPr="000F47AF" w:rsidRDefault="00F35083" w:rsidP="00F35083">
      <w:pPr>
        <w:tabs>
          <w:tab w:val="left" w:pos="10490"/>
        </w:tabs>
        <w:spacing w:after="0" w:line="240" w:lineRule="auto"/>
        <w:ind w:left="10490"/>
        <w:jc w:val="center"/>
        <w:rPr>
          <w:rFonts w:ascii="Times New Roman" w:hAnsi="Times New Roman" w:cs="Times New Roman"/>
          <w:sz w:val="28"/>
          <w:szCs w:val="28"/>
        </w:rPr>
      </w:pPr>
    </w:p>
    <w:p w:rsidR="00F35083" w:rsidRPr="000F47AF" w:rsidRDefault="00F35083" w:rsidP="00F35083">
      <w:pPr>
        <w:tabs>
          <w:tab w:val="left" w:pos="10490"/>
        </w:tabs>
        <w:spacing w:after="0" w:line="240" w:lineRule="auto"/>
        <w:jc w:val="center"/>
        <w:rPr>
          <w:rFonts w:ascii="Times New Roman" w:hAnsi="Times New Roman" w:cs="Times New Roman"/>
          <w:sz w:val="28"/>
          <w:szCs w:val="28"/>
        </w:rPr>
      </w:pPr>
    </w:p>
    <w:p w:rsidR="00F35083" w:rsidRPr="000F47AF" w:rsidRDefault="00F35083" w:rsidP="00F35083">
      <w:pPr>
        <w:tabs>
          <w:tab w:val="left" w:pos="10490"/>
          <w:tab w:val="left" w:pos="12801"/>
        </w:tabs>
        <w:spacing w:after="0" w:line="240" w:lineRule="auto"/>
        <w:jc w:val="center"/>
        <w:rPr>
          <w:rFonts w:ascii="Times New Roman" w:hAnsi="Times New Roman" w:cs="Times New Roman"/>
          <w:sz w:val="28"/>
          <w:szCs w:val="28"/>
        </w:rPr>
      </w:pPr>
      <w:r w:rsidRPr="000F47AF">
        <w:rPr>
          <w:rFonts w:ascii="Times New Roman" w:hAnsi="Times New Roman" w:cs="Times New Roman"/>
          <w:b/>
          <w:sz w:val="28"/>
          <w:szCs w:val="28"/>
        </w:rPr>
        <w:t>ПЛАН</w:t>
      </w:r>
    </w:p>
    <w:p w:rsidR="00F35083" w:rsidRPr="000F47AF" w:rsidRDefault="00F35083" w:rsidP="00F35083">
      <w:pPr>
        <w:spacing w:after="0" w:line="240" w:lineRule="auto"/>
        <w:jc w:val="center"/>
        <w:rPr>
          <w:rFonts w:ascii="Times New Roman" w:hAnsi="Times New Roman" w:cs="Times New Roman"/>
          <w:b/>
          <w:sz w:val="28"/>
          <w:szCs w:val="28"/>
        </w:rPr>
      </w:pPr>
      <w:r w:rsidRPr="000F47AF">
        <w:rPr>
          <w:rFonts w:ascii="Times New Roman" w:hAnsi="Times New Roman" w:cs="Times New Roman"/>
          <w:b/>
          <w:sz w:val="28"/>
          <w:szCs w:val="28"/>
        </w:rPr>
        <w:t xml:space="preserve">по противодействию коррупции в </w:t>
      </w:r>
      <w:proofErr w:type="spellStart"/>
      <w:r>
        <w:rPr>
          <w:rFonts w:ascii="Times New Roman" w:hAnsi="Times New Roman" w:cs="Times New Roman"/>
          <w:b/>
          <w:sz w:val="28"/>
          <w:szCs w:val="28"/>
        </w:rPr>
        <w:t>Вязовском</w:t>
      </w:r>
      <w:proofErr w:type="spellEnd"/>
      <w:r w:rsidRPr="000F47AF">
        <w:rPr>
          <w:rFonts w:ascii="Times New Roman" w:hAnsi="Times New Roman" w:cs="Times New Roman"/>
          <w:b/>
          <w:sz w:val="28"/>
          <w:szCs w:val="28"/>
        </w:rPr>
        <w:t xml:space="preserve"> сельском поселении муниципал</w:t>
      </w:r>
      <w:bookmarkStart w:id="0" w:name="_GoBack"/>
      <w:bookmarkEnd w:id="0"/>
      <w:r w:rsidRPr="000F47AF">
        <w:rPr>
          <w:rFonts w:ascii="Times New Roman" w:hAnsi="Times New Roman" w:cs="Times New Roman"/>
          <w:b/>
          <w:sz w:val="28"/>
          <w:szCs w:val="28"/>
        </w:rPr>
        <w:t>ьного района «Прохоровский район» Белгородской области на 2021 - 2024 годы</w:t>
      </w:r>
    </w:p>
    <w:p w:rsidR="00F35083" w:rsidRPr="000F47AF" w:rsidRDefault="00F35083" w:rsidP="00F35083">
      <w:pPr>
        <w:spacing w:after="0" w:line="240" w:lineRule="auto"/>
        <w:jc w:val="center"/>
        <w:rPr>
          <w:rFonts w:ascii="Times New Roman" w:hAnsi="Times New Roman" w:cs="Times New Roman"/>
          <w:sz w:val="28"/>
          <w:szCs w:val="28"/>
        </w:rPr>
      </w:pPr>
    </w:p>
    <w:tbl>
      <w:tblPr>
        <w:tblW w:w="14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0"/>
        <w:gridCol w:w="4112"/>
        <w:gridCol w:w="2350"/>
      </w:tblGrid>
      <w:tr w:rsidR="00F35083" w:rsidRPr="000F47AF" w:rsidTr="00F50F38">
        <w:trPr>
          <w:trHeight w:val="488"/>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п/п</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Наименование мероприятия</w:t>
            </w: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Ответственные</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исполнители</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Срок выполнения</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участия муниципальных служащих, работников органов местного самоуправления района, в должностные обязанности которых входит участие в противодействии </w:t>
            </w:r>
            <w:proofErr w:type="gramStart"/>
            <w:r w:rsidRPr="000F47AF">
              <w:rPr>
                <w:rFonts w:ascii="Times New Roman" w:hAnsi="Times New Roman" w:cs="Times New Roman"/>
                <w:sz w:val="28"/>
                <w:szCs w:val="28"/>
              </w:rPr>
              <w:t xml:space="preserve">коррупции,   </w:t>
            </w:r>
            <w:proofErr w:type="gramEnd"/>
            <w:r w:rsidRPr="000F47AF">
              <w:rPr>
                <w:rFonts w:ascii="Times New Roman" w:hAnsi="Times New Roman" w:cs="Times New Roman"/>
                <w:sz w:val="28"/>
                <w:szCs w:val="28"/>
              </w:rPr>
              <w:t xml:space="preserve">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F35083" w:rsidRPr="000F47AF" w:rsidTr="00F50F38">
        <w:trPr>
          <w:trHeight w:val="265"/>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lastRenderedPageBreak/>
              <w:t>2.</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участия лиц, впервые поступивших на муниципальную службу или на работу в органы местного самоуправления района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395"/>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участия муниципальных служащих, работников органов местного самоуправления района,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 (обучение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5.</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Определение перечня должностей муниципальной службы, замещение которых связано с коррупционными рисками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Администрация</w:t>
            </w:r>
            <w:r>
              <w:rPr>
                <w:rFonts w:ascii="Times New Roman" w:hAnsi="Times New Roman" w:cs="Times New Roman"/>
                <w:sz w:val="28"/>
                <w:szCs w:val="28"/>
              </w:rPr>
              <w:t xml:space="preserve"> 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Ежегодно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до 1 декабря</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6</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Анализ структуры правонарушений коррупционной направленности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7.</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действенного функционирования комиссии                                   по соблюдению требований к служебному поведению муниципальных служащих района и урегулированию конфликта интересов в администрациях муниципальных </w:t>
            </w:r>
            <w:r w:rsidRPr="000F47AF">
              <w:rPr>
                <w:rFonts w:ascii="Times New Roman" w:hAnsi="Times New Roman" w:cs="Times New Roman"/>
                <w:sz w:val="28"/>
                <w:szCs w:val="28"/>
              </w:rPr>
              <w:lastRenderedPageBreak/>
              <w:t xml:space="preserve">образований </w:t>
            </w:r>
            <w:proofErr w:type="gramStart"/>
            <w:r w:rsidRPr="000F47AF">
              <w:rPr>
                <w:rFonts w:ascii="Times New Roman" w:hAnsi="Times New Roman" w:cs="Times New Roman"/>
                <w:sz w:val="28"/>
                <w:szCs w:val="28"/>
              </w:rPr>
              <w:t xml:space="preserve">района,   </w:t>
            </w:r>
            <w:proofErr w:type="gramEnd"/>
            <w:r w:rsidRPr="000F47AF">
              <w:rPr>
                <w:rFonts w:ascii="Times New Roman" w:hAnsi="Times New Roman" w:cs="Times New Roman"/>
                <w:sz w:val="28"/>
                <w:szCs w:val="28"/>
              </w:rPr>
              <w:t xml:space="preserve">            в том числе путем вовлечения в их деятельность представителей общественных советов и других институтов гражданского общества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8.</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9.</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Рассмотрение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(бездействий) данных органов и их должностных лиц в целях выработки и принятия мер                                   по предупреждению и устранению причин выявленных правонарушений</w:t>
            </w: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10.</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Постоянный мониторинг и анализ изменений федерального и регионального законодательства в сфере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11.</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Оперативная актуализация нормативных правовых актов в сфере противодействия коррупции на основе проводимого мониторинга и анализа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12.</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Актуализация размещенной на официальных сайтах администрации Прохоровского района, ее самостоятельных структурных подразделений, администраций городского и сельских поселений района информации в сфере противодействия </w:t>
            </w:r>
            <w:proofErr w:type="gramStart"/>
            <w:r w:rsidRPr="000F47AF">
              <w:rPr>
                <w:rFonts w:ascii="Times New Roman" w:hAnsi="Times New Roman" w:cs="Times New Roman"/>
                <w:sz w:val="28"/>
                <w:szCs w:val="28"/>
              </w:rPr>
              <w:t xml:space="preserve">коррупции,   </w:t>
            </w:r>
            <w:proofErr w:type="gramEnd"/>
            <w:r w:rsidRPr="000F47AF">
              <w:rPr>
                <w:rFonts w:ascii="Times New Roman" w:hAnsi="Times New Roman" w:cs="Times New Roman"/>
                <w:sz w:val="28"/>
                <w:szCs w:val="28"/>
              </w:rPr>
              <w:t xml:space="preserve">                       об оказании муниципальных услуг</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lastRenderedPageBreak/>
              <w:t>13.</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анализа реализации мероприятий по совершенствованию системы учета муниципального имущества Прохоровского района               и оценка эффективности его использования</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14.</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Организация работы по доведению до лиц, замещающих  муниципальные должности, должности муниципальной службы района, положений действующего законодательства Российской Федерации и Белгородской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должности муниципальной службы района, в соответствии с действующим законодательством</w:t>
            </w: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15.</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освещения деятельности администрации Прохоровского района, ее самостоятельных структурных подразделений, администраций городского и сельских поселений района по противодействию коррупции на официальных сайтах в сети Интернет, в районной газете «Истоки» в соответствии с требованиями законодательства Российской Федерации и Белгородской области</w:t>
            </w:r>
          </w:p>
        </w:tc>
        <w:tc>
          <w:tcPr>
            <w:tcW w:w="4112"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16.</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Информирование населения о выявленных фактах коррупционного поведения и коррупции в муниципальных образованиях Прохоровского района, а также о принятых мерах</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17.</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Организация изучения общественного мнения об эффективности мер, предпринимаемых администрацией Прохоровского района в сфере противодействия коррупции. Обеспечение проведения социологических исследований для оценки уровня коррупции                       в </w:t>
            </w:r>
            <w:proofErr w:type="spellStart"/>
            <w:r w:rsidRPr="000F47AF">
              <w:rPr>
                <w:rFonts w:ascii="Times New Roman" w:hAnsi="Times New Roman" w:cs="Times New Roman"/>
                <w:sz w:val="28"/>
                <w:szCs w:val="28"/>
              </w:rPr>
              <w:t>Прохоровском</w:t>
            </w:r>
            <w:proofErr w:type="spellEnd"/>
            <w:r w:rsidRPr="000F47AF">
              <w:rPr>
                <w:rFonts w:ascii="Times New Roman" w:hAnsi="Times New Roman" w:cs="Times New Roman"/>
                <w:sz w:val="28"/>
                <w:szCs w:val="28"/>
              </w:rPr>
              <w:t xml:space="preserve"> районе. Принятие по результатам этих исследований </w:t>
            </w:r>
            <w:r w:rsidRPr="000F47AF">
              <w:rPr>
                <w:rFonts w:ascii="Times New Roman" w:hAnsi="Times New Roman" w:cs="Times New Roman"/>
                <w:sz w:val="28"/>
                <w:szCs w:val="28"/>
              </w:rPr>
              <w:lastRenderedPageBreak/>
              <w:t>необходимых мер по совершенствованию работы                                         по противодействию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18.</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функционирования «телефона доверия» и формы обратной связи через официальный сайт администрации Прохоровского района для приема сообщений о фактах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19.</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подготовки и направления в администрации городского и сельских поселений района, самостоятельные структурные подразделения администрации района обзоров изменений действующего законодательства, в том числе по вопросам противодействия коррупции, с рекомендациями о принятии необходимых муниципальных правовых актов</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699"/>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20.</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антикоррупционной экспертизы муниципальных правовых актов администрации Прохоровского района, подлежащих включению в регистр муниципальных правовых актов</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анализ результатов работы </w:t>
            </w:r>
            <w:r w:rsidRPr="000F47AF">
              <w:rPr>
                <w:rFonts w:ascii="Times New Roman" w:hAnsi="Times New Roman" w:cs="Times New Roman"/>
                <w:sz w:val="28"/>
                <w:szCs w:val="28"/>
                <w:lang w:eastAsia="en-US"/>
              </w:rPr>
              <w:t>–</w:t>
            </w:r>
            <w:r w:rsidRPr="000F47AF">
              <w:rPr>
                <w:rFonts w:ascii="Times New Roman" w:hAnsi="Times New Roman" w:cs="Times New Roman"/>
                <w:sz w:val="28"/>
                <w:szCs w:val="28"/>
              </w:rPr>
              <w:t xml:space="preserve"> ежеквартально</w:t>
            </w:r>
          </w:p>
        </w:tc>
      </w:tr>
      <w:tr w:rsidR="00F35083" w:rsidRPr="000F47AF" w:rsidTr="00F50F38">
        <w:trPr>
          <w:trHeight w:val="557"/>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21.</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проведения внутрикорпоративных семинаров-совещаний по вопросам антикоррупционной работы                                      с руководителями и специалистами подразделений органов местного самоуправления Прохоровского района, в должностные обязанности которых входит участие в противодействии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                    в течение планируемого периода</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22.</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Организация мониторинга исполнения установленного </w:t>
            </w:r>
            <w:hyperlink r:id="rId4" w:tooltip="consultantplus://offline/ref=E286FDF3E727E25B5B9B517E5CE37A7B5521BAE59CBB8412D6AAA89BAC3ER5M" w:history="1">
              <w:r w:rsidRPr="000F47AF">
                <w:rPr>
                  <w:rFonts w:ascii="Times New Roman" w:hAnsi="Times New Roman" w:cs="Times New Roman"/>
                  <w:sz w:val="28"/>
                  <w:szCs w:val="28"/>
                </w:rPr>
                <w:t>порядка</w:t>
              </w:r>
            </w:hyperlink>
            <w:r w:rsidRPr="000F47AF">
              <w:rPr>
                <w:rFonts w:ascii="Times New Roman" w:hAnsi="Times New Roman" w:cs="Times New Roman"/>
                <w:sz w:val="28"/>
                <w:szCs w:val="28"/>
              </w:rPr>
              <w:t xml:space="preserve"> сообщения лицами, замещающими муниципальные </w:t>
            </w:r>
            <w:r w:rsidRPr="000F47AF">
              <w:rPr>
                <w:rFonts w:ascii="Times New Roman" w:hAnsi="Times New Roman" w:cs="Times New Roman"/>
                <w:sz w:val="28"/>
                <w:szCs w:val="28"/>
              </w:rPr>
              <w:lastRenderedPageBreak/>
              <w:t>должности, должности муниципальной службы района,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района средств, вырученных от его реализации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                    в течение планируемого периода</w:t>
            </w:r>
          </w:p>
        </w:tc>
      </w:tr>
      <w:tr w:rsidR="00F35083" w:rsidRPr="000F47AF" w:rsidTr="00F50F38">
        <w:trPr>
          <w:trHeight w:val="143"/>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23.</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сведений о доходах, расходах, об имуществе, обязательствах имущественного характера лиц, замещающих должности муниципальной службы, членов семьи, включая супруга (супругу), их несовершеннолетних детей, а также размещения указанных сведений на официальных сайтах муниципальных образований и структурных подразделений</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размещение сведений на официальных сайтах </w:t>
            </w:r>
            <w:r w:rsidRPr="000F47AF">
              <w:rPr>
                <w:rFonts w:ascii="Times New Roman" w:hAnsi="Times New Roman" w:cs="Times New Roman"/>
                <w:sz w:val="28"/>
                <w:szCs w:val="28"/>
                <w:lang w:eastAsia="en-US"/>
              </w:rPr>
              <w:t xml:space="preserve">– ежегодно                          в </w:t>
            </w:r>
            <w:r w:rsidRPr="000F47AF">
              <w:rPr>
                <w:rFonts w:ascii="Times New Roman" w:hAnsi="Times New Roman" w:cs="Times New Roman"/>
                <w:sz w:val="28"/>
                <w:szCs w:val="28"/>
              </w:rPr>
              <w:t>соответствии                       с установленными сроками</w:t>
            </w:r>
          </w:p>
        </w:tc>
      </w:tr>
      <w:tr w:rsidR="00F35083" w:rsidRPr="000F47AF" w:rsidTr="00F50F38">
        <w:trPr>
          <w:trHeight w:val="1435"/>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24.</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Активизация работы по формированию у муниципальных служащих района отрицательного отношения к коррупции, привлечение для этого общественных объединений и других институтов гражданского общества, предание гласности каждого установленного факта коррупции в соответствующем органе и организации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p>
        </w:tc>
      </w:tr>
      <w:tr w:rsidR="00F35083" w:rsidRPr="000F47AF" w:rsidTr="00F50F38">
        <w:trPr>
          <w:trHeight w:val="1542"/>
        </w:trPr>
        <w:tc>
          <w:tcPr>
            <w:tcW w:w="567"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25.</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района, ограничений и запретов, а также по исполнению ими обязанностей, установленных в целях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26.</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проведения мероприятий по формированию у лиц, замещающих муниципальные должности, должности муниципальной службы района, негативного отношения к дарению им подарков                     в связи с их должностным </w:t>
            </w:r>
            <w:r w:rsidRPr="000F47AF">
              <w:rPr>
                <w:rFonts w:ascii="Times New Roman" w:hAnsi="Times New Roman" w:cs="Times New Roman"/>
                <w:sz w:val="28"/>
                <w:szCs w:val="28"/>
              </w:rPr>
              <w:lastRenderedPageBreak/>
              <w:t>положением или в связи с исполнением ими служебных обязанностей</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270"/>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27.</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28.</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29.</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деятельности комиссии по координации работы по противодействию коррупции в </w:t>
            </w:r>
            <w:proofErr w:type="spellStart"/>
            <w:r w:rsidRPr="000F47AF">
              <w:rPr>
                <w:rFonts w:ascii="Times New Roman" w:hAnsi="Times New Roman" w:cs="Times New Roman"/>
                <w:sz w:val="28"/>
                <w:szCs w:val="28"/>
              </w:rPr>
              <w:t>Прохоровском</w:t>
            </w:r>
            <w:proofErr w:type="spellEnd"/>
            <w:r w:rsidRPr="000F47AF">
              <w:rPr>
                <w:rFonts w:ascii="Times New Roman" w:hAnsi="Times New Roman" w:cs="Times New Roman"/>
                <w:sz w:val="28"/>
                <w:szCs w:val="28"/>
              </w:rPr>
              <w:t xml:space="preserve"> районе, подготовки рассмотрения на заседаниях комиссии вопросов:</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 об организации работы по противодействию коррупции                            </w:t>
            </w:r>
            <w:proofErr w:type="gramStart"/>
            <w:r w:rsidRPr="000F47AF">
              <w:rPr>
                <w:rFonts w:ascii="Times New Roman" w:hAnsi="Times New Roman" w:cs="Times New Roman"/>
                <w:sz w:val="28"/>
                <w:szCs w:val="28"/>
              </w:rPr>
              <w:t>в  муниципальных</w:t>
            </w:r>
            <w:proofErr w:type="gramEnd"/>
            <w:r w:rsidRPr="000F47AF">
              <w:rPr>
                <w:rFonts w:ascii="Times New Roman" w:hAnsi="Times New Roman" w:cs="Times New Roman"/>
                <w:sz w:val="28"/>
                <w:szCs w:val="28"/>
              </w:rPr>
              <w:t xml:space="preserve"> образованиях Прохоровского района;</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 об организации работы по противодействию коррупции                            </w:t>
            </w:r>
            <w:proofErr w:type="gramStart"/>
            <w:r w:rsidRPr="000F47AF">
              <w:rPr>
                <w:rFonts w:ascii="Times New Roman" w:hAnsi="Times New Roman" w:cs="Times New Roman"/>
                <w:sz w:val="28"/>
                <w:szCs w:val="28"/>
              </w:rPr>
              <w:t>в  муниципальных</w:t>
            </w:r>
            <w:proofErr w:type="gramEnd"/>
            <w:r w:rsidRPr="000F47AF">
              <w:rPr>
                <w:rFonts w:ascii="Times New Roman" w:hAnsi="Times New Roman" w:cs="Times New Roman"/>
                <w:sz w:val="28"/>
                <w:szCs w:val="28"/>
              </w:rPr>
              <w:t xml:space="preserve"> учреждениях Прохоровского района;</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о результатах работы по антикоррупционному просвещению</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1 раз в квартал</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30.</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Оказание консультативной помощи муниципальным служащим района по вопросам, связанным с применением </w:t>
            </w:r>
            <w:r w:rsidRPr="000F47AF">
              <w:rPr>
                <w:rFonts w:ascii="Times New Roman" w:hAnsi="Times New Roman" w:cs="Times New Roman"/>
                <w:sz w:val="28"/>
                <w:szCs w:val="28"/>
              </w:rPr>
              <w:lastRenderedPageBreak/>
              <w:t>на практике общих принципов служебного поведения муниципальных служащих</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31.</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Обеспечение контроля за соблюдением общих принципов служебного поведения муниципальных служащих района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32.</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33.</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34.</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Ведение реестра лиц, уволенных с должностей муниципальной службы в связи с утратой доверия</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highlight w:val="yellow"/>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35.</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использования при заполнении справок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замещающими муниципальные должности, должности муниципальной службы  района, а также </w:t>
            </w:r>
            <w:r w:rsidRPr="000F47AF">
              <w:rPr>
                <w:rFonts w:ascii="Times New Roman" w:hAnsi="Times New Roman" w:cs="Times New Roman"/>
                <w:sz w:val="28"/>
                <w:szCs w:val="28"/>
              </w:rPr>
              <w:lastRenderedPageBreak/>
              <w:t>претендующими на замещение вышеуказанных должностей, специального программного обеспечения «Справки БК» (в его актуальной версии), размещенного на официальном сайте администрации Прохоровского района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36.</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Изготовление и распространение агитационного материала                          по антикоррупционной пропаганде</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37.</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38.</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Осуществление анализа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 законом</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39.</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Обеспечение оказания консультативной помощи сотрудникам администрации района, ее самостоятельных структурных подразделений, администраций городского и сельских поселений района, руководителям муниципальных учреждений </w:t>
            </w:r>
            <w:proofErr w:type="gramStart"/>
            <w:r w:rsidRPr="000F47AF">
              <w:rPr>
                <w:rFonts w:ascii="Times New Roman" w:hAnsi="Times New Roman" w:cs="Times New Roman"/>
                <w:sz w:val="28"/>
                <w:szCs w:val="28"/>
              </w:rPr>
              <w:t xml:space="preserve">района,   </w:t>
            </w:r>
            <w:proofErr w:type="gramEnd"/>
            <w:r w:rsidRPr="000F47AF">
              <w:rPr>
                <w:rFonts w:ascii="Times New Roman" w:hAnsi="Times New Roman" w:cs="Times New Roman"/>
                <w:sz w:val="28"/>
                <w:szCs w:val="28"/>
              </w:rPr>
              <w:t xml:space="preserve">                    по вопросам противодействия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40.</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анализа работы органов местного самоуправления Прохоровского района по рассмотрению сообщений граждан и организаций о фактах коррупции</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lastRenderedPageBreak/>
              <w:t>41.</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Принятие мер по нормативному закреплению установленных федеральными законами и законами Белгородской области в целях противодействия коррупции запретов, ограничений и обязанностей в отношении лиц, замещающих должности муниципальной службы района, а также по совершенствованию нормативно-правового регулирования противодействия коррупции в органах местного самоуправления муниципальных образований Прохоровского района</w:t>
            </w:r>
          </w:p>
        </w:tc>
        <w:tc>
          <w:tcPr>
            <w:tcW w:w="4112" w:type="dxa"/>
            <w:noWrap/>
          </w:tcPr>
          <w:p w:rsidR="00F35083" w:rsidRPr="000F47AF" w:rsidRDefault="00F35083" w:rsidP="00F50F38">
            <w:pPr>
              <w:jc w:val="center"/>
              <w:rPr>
                <w:rFonts w:ascii="Times New Roman" w:hAnsi="Times New Roman" w:cs="Times New Roman"/>
                <w:sz w:val="28"/>
                <w:szCs w:val="28"/>
              </w:rPr>
            </w:pPr>
            <w:r>
              <w:rPr>
                <w:rFonts w:ascii="Times New Roman" w:hAnsi="Times New Roman" w:cs="Times New Roman"/>
                <w:sz w:val="28"/>
                <w:szCs w:val="28"/>
              </w:rPr>
              <w:t>Администрация 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42.</w:t>
            </w:r>
          </w:p>
        </w:tc>
        <w:tc>
          <w:tcPr>
            <w:tcW w:w="7370"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Усиление контроля за организацией работы по противодействию коррупции в администрации района, ее самостоятельных структурных подразделениях, администрациях городского и сельских поселений района, муниципальных учреждениях района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43.</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Оказание содействия в совершенствовании нормативно-правового регулирования противодействия коррупции в муниципальных образованиях Прохоровского района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44.</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анализа результатов плановых,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 а также выполнения других полномочий органом, уполномоченным на осуществление контроля в сфере размещения товаров</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45.</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Ежеквартально</w:t>
            </w:r>
          </w:p>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46.</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 xml:space="preserve">Проведение оценки и сопоставления максимальной цены контракта, указанной в конкурсной (аукционной) документации на закупаемую продукцию (выполнение </w:t>
            </w:r>
            <w:r w:rsidRPr="000F47AF">
              <w:rPr>
                <w:rFonts w:ascii="Times New Roman" w:hAnsi="Times New Roman" w:cs="Times New Roman"/>
                <w:sz w:val="28"/>
                <w:szCs w:val="28"/>
              </w:rPr>
              <w:lastRenderedPageBreak/>
              <w:t>работ, оказание услуг) и окончательной цены муниципального контракта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47.</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Разработка и принятие мер по совершенствованию условий, процедур и механизмов закупок товаров, работ и услуг для муниципальных нужд</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48.</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Проведение мониторинга выявленных в органах местного самоуправления случаев несоблюдения требований об отсутствии конфликта интересов между участниками закупки и заказчиком, установленных Федеральным законом от 05.04.2014 года № 44-ФЗ</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49.</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Организация мероприятий по осуществлению проверки участников закупки на предмет наличия/отсутствия сведений о них в реестре юридических лиц, привлеченных к административной ответственности по ст. 19.28 КоАП РФ</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spacing w:after="0" w:line="240" w:lineRule="auto"/>
              <w:ind w:left="-57" w:right="-57"/>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50.</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p w:rsidR="00F35083" w:rsidRPr="000F47AF" w:rsidRDefault="00F35083" w:rsidP="00F50F38">
            <w:pPr>
              <w:jc w:val="center"/>
              <w:rPr>
                <w:rFonts w:ascii="Times New Roman" w:hAnsi="Times New Roman" w:cs="Times New Roman"/>
                <w:sz w:val="28"/>
                <w:szCs w:val="28"/>
              </w:rPr>
            </w:pP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51.</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Совершенствование мер по противодействию коррупции в сфере бизнеса</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52.</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Совершенствование мер по защите субъектов предпринимательской деятельности от злоупотреблений служебным положением со стороны должностных лиц</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r w:rsidR="00F35083" w:rsidRPr="000F47AF" w:rsidTr="00F50F38">
        <w:trPr>
          <w:trHeight w:val="143"/>
        </w:trPr>
        <w:tc>
          <w:tcPr>
            <w:tcW w:w="567" w:type="dxa"/>
            <w:noWrap/>
          </w:tcPr>
          <w:p w:rsidR="00F35083" w:rsidRPr="000F47AF" w:rsidRDefault="00F35083" w:rsidP="00F50F38">
            <w:pPr>
              <w:widowControl w:val="0"/>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53.</w:t>
            </w:r>
          </w:p>
        </w:tc>
        <w:tc>
          <w:tcPr>
            <w:tcW w:w="737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Оказание поддержки субъектам малого и среднего предпринимательства в части преодоления административных барьеров, представление их интересов в муниципальных органах</w:t>
            </w:r>
          </w:p>
        </w:tc>
        <w:tc>
          <w:tcPr>
            <w:tcW w:w="4112" w:type="dxa"/>
            <w:noWrap/>
          </w:tcPr>
          <w:p w:rsidR="00F35083" w:rsidRPr="000F47AF" w:rsidRDefault="00F35083" w:rsidP="00F50F38">
            <w:pPr>
              <w:jc w:val="center"/>
              <w:rPr>
                <w:rFonts w:ascii="Times New Roman" w:hAnsi="Times New Roman" w:cs="Times New Roman"/>
                <w:sz w:val="28"/>
                <w:szCs w:val="28"/>
              </w:rPr>
            </w:pPr>
            <w:r w:rsidRPr="000F47AF">
              <w:rPr>
                <w:rFonts w:ascii="Times New Roman" w:hAnsi="Times New Roman" w:cs="Times New Roman"/>
                <w:sz w:val="28"/>
                <w:szCs w:val="28"/>
              </w:rPr>
              <w:t xml:space="preserve">Администрация </w:t>
            </w:r>
            <w:r>
              <w:rPr>
                <w:rFonts w:ascii="Times New Roman" w:hAnsi="Times New Roman" w:cs="Times New Roman"/>
                <w:sz w:val="28"/>
                <w:szCs w:val="28"/>
              </w:rPr>
              <w:t>Вязовского</w:t>
            </w:r>
            <w:r w:rsidRPr="000F47AF">
              <w:rPr>
                <w:rFonts w:ascii="Times New Roman" w:hAnsi="Times New Roman" w:cs="Times New Roman"/>
                <w:sz w:val="28"/>
                <w:szCs w:val="28"/>
              </w:rPr>
              <w:t xml:space="preserve"> сельского поселения</w:t>
            </w:r>
          </w:p>
        </w:tc>
        <w:tc>
          <w:tcPr>
            <w:tcW w:w="2350" w:type="dxa"/>
            <w:noWrap/>
          </w:tcPr>
          <w:p w:rsidR="00F35083" w:rsidRPr="000F47AF" w:rsidRDefault="00F35083" w:rsidP="00F50F38">
            <w:pPr>
              <w:spacing w:after="0" w:line="240" w:lineRule="auto"/>
              <w:ind w:left="-57" w:right="-57"/>
              <w:jc w:val="center"/>
              <w:rPr>
                <w:rFonts w:ascii="Times New Roman" w:hAnsi="Times New Roman" w:cs="Times New Roman"/>
                <w:sz w:val="28"/>
                <w:szCs w:val="28"/>
              </w:rPr>
            </w:pPr>
            <w:r w:rsidRPr="000F47AF">
              <w:rPr>
                <w:rFonts w:ascii="Times New Roman" w:hAnsi="Times New Roman" w:cs="Times New Roman"/>
                <w:sz w:val="28"/>
                <w:szCs w:val="28"/>
              </w:rPr>
              <w:t>В течение планируемого периода</w:t>
            </w:r>
          </w:p>
        </w:tc>
      </w:tr>
    </w:tbl>
    <w:p w:rsidR="00F35083" w:rsidRPr="000F47AF" w:rsidRDefault="00F35083" w:rsidP="00F35083">
      <w:pPr>
        <w:jc w:val="center"/>
        <w:rPr>
          <w:rFonts w:ascii="Times New Roman" w:hAnsi="Times New Roman" w:cs="Times New Roman"/>
          <w:sz w:val="28"/>
          <w:szCs w:val="28"/>
        </w:rPr>
      </w:pPr>
    </w:p>
    <w:p w:rsidR="00F35083" w:rsidRPr="000F47AF" w:rsidRDefault="00F35083" w:rsidP="00F35083">
      <w:pPr>
        <w:widowControl w:val="0"/>
        <w:spacing w:after="0" w:line="240" w:lineRule="auto"/>
        <w:jc w:val="center"/>
        <w:rPr>
          <w:rFonts w:ascii="Times New Roman" w:hAnsi="Times New Roman" w:cs="Times New Roman"/>
          <w:b/>
          <w:sz w:val="28"/>
          <w:szCs w:val="28"/>
        </w:rPr>
      </w:pPr>
    </w:p>
    <w:p w:rsidR="00F35083" w:rsidRPr="000F47AF" w:rsidRDefault="00F35083" w:rsidP="00F35083">
      <w:pPr>
        <w:jc w:val="center"/>
        <w:rPr>
          <w:rFonts w:ascii="Times New Roman" w:hAnsi="Times New Roman" w:cs="Times New Roman"/>
          <w:sz w:val="28"/>
          <w:szCs w:val="28"/>
        </w:rPr>
      </w:pPr>
    </w:p>
    <w:p w:rsidR="00526D17" w:rsidRDefault="00526D17"/>
    <w:sectPr w:rsidR="00526D17" w:rsidSect="00055D1F">
      <w:headerReference w:type="default" r:id="rId5"/>
      <w:pgSz w:w="16838" w:h="11906" w:orient="landscape"/>
      <w:pgMar w:top="142" w:right="1134" w:bottom="28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94" w:rsidRDefault="00F35083">
    <w:pPr>
      <w:pStyle w:val="1"/>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83"/>
    <w:rsid w:val="00526D17"/>
    <w:rsid w:val="00F3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07E3-AF2B-4CFB-91EC-A3491200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8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08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Верхний колонтитул1"/>
    <w:basedOn w:val="a"/>
    <w:link w:val="a4"/>
    <w:uiPriority w:val="99"/>
    <w:unhideWhenUsed/>
    <w:rsid w:val="00F35083"/>
    <w:pPr>
      <w:tabs>
        <w:tab w:val="center" w:pos="4677"/>
        <w:tab w:val="right" w:pos="9355"/>
      </w:tabs>
      <w:spacing w:after="0" w:line="240" w:lineRule="auto"/>
    </w:pPr>
  </w:style>
  <w:style w:type="character" w:customStyle="1" w:styleId="a4">
    <w:name w:val="Верхний колонтитул Знак"/>
    <w:basedOn w:val="a0"/>
    <w:link w:val="1"/>
    <w:uiPriority w:val="99"/>
    <w:rsid w:val="00F35083"/>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consultantplus://offline/ref=E286FDF3E727E25B5B9B517E5CE37A7B5521BAE59CBB8412D6AAA89BAC3ER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2023-04-04T06:24:00Z</dcterms:created>
  <dcterms:modified xsi:type="dcterms:W3CDTF">2023-04-04T06:25:00Z</dcterms:modified>
</cp:coreProperties>
</file>